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FB1FD" w14:textId="40326F9E" w:rsidR="00DC3165"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w:t>
      </w:r>
      <w:r w:rsidR="00E870CF">
        <w:rPr>
          <w:rFonts w:ascii="Arial" w:eastAsia="SimSun" w:hAnsi="Arial"/>
          <w:b/>
          <w:sz w:val="24"/>
        </w:rPr>
        <w:t xml:space="preserve"> </w:t>
      </w:r>
      <w:r>
        <w:rPr>
          <w:rFonts w:ascii="Arial" w:eastAsia="SimSun" w:hAnsi="Arial"/>
          <w:b/>
          <w:sz w:val="24"/>
        </w:rPr>
        <w:t>#1</w:t>
      </w:r>
      <w:r w:rsidR="007A08A5">
        <w:rPr>
          <w:rFonts w:ascii="Arial" w:eastAsia="SimSun" w:hAnsi="Arial"/>
          <w:b/>
          <w:sz w:val="24"/>
        </w:rPr>
        <w:t>1</w:t>
      </w:r>
      <w:r w:rsidR="00DC3165">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0346CA" w:rsidRPr="000346CA">
        <w:rPr>
          <w:rFonts w:ascii="Arial" w:eastAsia="SimSun" w:hAnsi="Arial"/>
          <w:b/>
          <w:bCs/>
          <w:sz w:val="24"/>
          <w:lang w:eastAsia="ja-JP"/>
        </w:rPr>
        <w:t>R4-2408720</w:t>
      </w:r>
    </w:p>
    <w:p w14:paraId="06F793FA" w14:textId="3C50911A" w:rsidR="005014A2" w:rsidRPr="00DC3165" w:rsidRDefault="00DC3165" w:rsidP="005014A2">
      <w:pPr>
        <w:widowControl w:val="0"/>
        <w:tabs>
          <w:tab w:val="right" w:pos="9639"/>
        </w:tabs>
        <w:spacing w:after="0"/>
        <w:rPr>
          <w:rFonts w:ascii="Arial" w:eastAsia="SimSun" w:hAnsi="Arial"/>
          <w:b/>
          <w:bCs/>
          <w:i/>
          <w:sz w:val="32"/>
          <w:lang w:eastAsia="zh-CN"/>
        </w:rPr>
      </w:pPr>
      <w:r w:rsidRPr="00DC3165">
        <w:rPr>
          <w:rFonts w:ascii="Arial" w:eastAsia="SimSun" w:hAnsi="Arial"/>
          <w:b/>
          <w:sz w:val="24"/>
        </w:rPr>
        <w:t>Fukuoka</w:t>
      </w:r>
      <w:r w:rsidR="005014A2">
        <w:rPr>
          <w:rFonts w:ascii="Arial" w:eastAsia="SimSun" w:hAnsi="Arial"/>
          <w:b/>
          <w:sz w:val="24"/>
        </w:rPr>
        <w:t>,</w:t>
      </w:r>
      <w:r w:rsidR="00E870CF">
        <w:rPr>
          <w:rFonts w:ascii="Arial" w:eastAsia="SimSun" w:hAnsi="Arial"/>
          <w:b/>
          <w:sz w:val="24"/>
        </w:rPr>
        <w:t xml:space="preserve"> </w:t>
      </w:r>
      <w:r>
        <w:rPr>
          <w:rFonts w:ascii="Arial" w:eastAsia="SimSun" w:hAnsi="Arial"/>
          <w:b/>
          <w:sz w:val="24"/>
        </w:rPr>
        <w:t>Japan</w:t>
      </w:r>
      <w:r w:rsidR="00E870CF">
        <w:rPr>
          <w:rFonts w:ascii="Arial" w:eastAsia="SimSun" w:hAnsi="Arial"/>
          <w:b/>
          <w:sz w:val="24"/>
        </w:rPr>
        <w:t>,</w:t>
      </w:r>
      <w:r w:rsidR="005014A2">
        <w:rPr>
          <w:rFonts w:ascii="Arial" w:eastAsia="SimSun" w:hAnsi="Arial"/>
          <w:b/>
          <w:sz w:val="24"/>
        </w:rPr>
        <w:t xml:space="preserve"> </w:t>
      </w:r>
      <w:r w:rsidR="00A46539">
        <w:rPr>
          <w:rFonts w:ascii="Arial" w:eastAsia="SimSun" w:hAnsi="Arial"/>
          <w:b/>
          <w:sz w:val="24"/>
        </w:rPr>
        <w:t>20</w:t>
      </w:r>
      <w:r w:rsidR="00E42F0A" w:rsidRPr="00E42F0A">
        <w:rPr>
          <w:rFonts w:ascii="Arial" w:eastAsia="SimSun" w:hAnsi="Arial"/>
          <w:b/>
          <w:sz w:val="24"/>
          <w:vertAlign w:val="superscript"/>
        </w:rPr>
        <w:t>th</w:t>
      </w:r>
      <w:r w:rsidR="00713C90">
        <w:rPr>
          <w:rFonts w:ascii="Arial" w:eastAsia="SimSun" w:hAnsi="Arial"/>
          <w:b/>
          <w:sz w:val="24"/>
          <w:vertAlign w:val="superscript"/>
        </w:rPr>
        <w:t xml:space="preserve"> </w:t>
      </w:r>
      <w:r w:rsidR="00713C90">
        <w:t xml:space="preserve">– </w:t>
      </w:r>
      <w:r w:rsidR="00A46539">
        <w:rPr>
          <w:rFonts w:ascii="Arial" w:eastAsia="SimSun" w:hAnsi="Arial"/>
          <w:b/>
          <w:sz w:val="24"/>
        </w:rPr>
        <w:t>24</w:t>
      </w:r>
      <w:r w:rsidR="0085697F" w:rsidRPr="00E42F0A">
        <w:rPr>
          <w:rFonts w:ascii="Arial" w:eastAsia="SimSun" w:hAnsi="Arial"/>
          <w:b/>
          <w:sz w:val="24"/>
          <w:vertAlign w:val="superscript"/>
        </w:rPr>
        <w:t>th</w:t>
      </w:r>
      <w:r w:rsidR="00E42F0A">
        <w:rPr>
          <w:rFonts w:ascii="Arial" w:eastAsia="SimSun" w:hAnsi="Arial"/>
          <w:b/>
          <w:sz w:val="24"/>
        </w:rPr>
        <w:t xml:space="preserve"> </w:t>
      </w:r>
      <w:proofErr w:type="gramStart"/>
      <w:r w:rsidR="00A46539">
        <w:rPr>
          <w:rFonts w:ascii="Arial" w:eastAsia="SimSun" w:hAnsi="Arial"/>
          <w:b/>
          <w:sz w:val="24"/>
        </w:rPr>
        <w:t>April</w:t>
      </w:r>
      <w:r w:rsidR="005014A2" w:rsidRPr="009C576E">
        <w:rPr>
          <w:rFonts w:ascii="Arial" w:eastAsia="SimSun" w:hAnsi="Arial"/>
          <w:b/>
          <w:sz w:val="24"/>
        </w:rPr>
        <w:t>,</w:t>
      </w:r>
      <w:proofErr w:type="gramEnd"/>
      <w:r w:rsidR="005014A2">
        <w:rPr>
          <w:rFonts w:ascii="Arial" w:eastAsia="SimSun" w:hAnsi="Arial"/>
          <w:b/>
          <w:sz w:val="24"/>
        </w:rPr>
        <w:t xml:space="preserve"> </w:t>
      </w:r>
      <w:r w:rsidR="005014A2" w:rsidRPr="000F3A2F">
        <w:rPr>
          <w:rFonts w:ascii="Arial" w:eastAsia="SimSun" w:hAnsi="Arial"/>
          <w:b/>
          <w:sz w:val="24"/>
        </w:rPr>
        <w:t>202</w:t>
      </w:r>
      <w:r w:rsidR="007A08A5">
        <w:rPr>
          <w:rFonts w:ascii="Arial" w:eastAsia="SimSun" w:hAnsi="Arial"/>
          <w:b/>
          <w:sz w:val="24"/>
        </w:rPr>
        <w:t>4</w:t>
      </w:r>
    </w:p>
    <w:bookmarkEnd w:id="1"/>
    <w:bookmarkEnd w:id="2"/>
    <w:p w14:paraId="53185EA3" w14:textId="77777777" w:rsidR="005014A2" w:rsidRDefault="005014A2">
      <w:pPr>
        <w:pStyle w:val="CH"/>
      </w:pPr>
    </w:p>
    <w:p w14:paraId="2C7E3A16" w14:textId="060BD0AC" w:rsidR="00466E2C" w:rsidRDefault="00F257E9">
      <w:pPr>
        <w:pStyle w:val="CH"/>
        <w:rPr>
          <w:lang w:val="en-US"/>
        </w:rPr>
      </w:pPr>
      <w:r>
        <w:t>Title:</w:t>
      </w:r>
      <w:r>
        <w:tab/>
      </w:r>
      <w:r w:rsidR="00EB02CF" w:rsidRPr="00EB02CF">
        <w:t xml:space="preserve">Larger </w:t>
      </w:r>
      <w:r w:rsidR="00EB02CF">
        <w:t xml:space="preserve">future </w:t>
      </w:r>
      <w:r w:rsidR="00EB02CF" w:rsidRPr="00EB02CF">
        <w:t>specification structure enhancements</w:t>
      </w:r>
      <w:r w:rsidR="00334832">
        <w:t xml:space="preserve"> for</w:t>
      </w:r>
      <w:r w:rsidR="00A46539">
        <w:t xml:space="preserve"> UE RF</w:t>
      </w:r>
    </w:p>
    <w:p w14:paraId="64476BC1" w14:textId="52DCF63C" w:rsidR="007B6528" w:rsidRDefault="00F257E9">
      <w:pPr>
        <w:pStyle w:val="CH"/>
      </w:pPr>
      <w:r>
        <w:t>Agenda item:</w:t>
      </w:r>
      <w:r>
        <w:tab/>
      </w:r>
      <w:r w:rsidR="0072051C">
        <w:t>1</w:t>
      </w:r>
      <w:r w:rsidR="005874B0">
        <w:t>2.1.1.3</w:t>
      </w:r>
    </w:p>
    <w:p w14:paraId="22FDA8EE" w14:textId="08EB2F40" w:rsidR="007B6528" w:rsidRDefault="00F257E9">
      <w:pPr>
        <w:pStyle w:val="CH"/>
        <w:rPr>
          <w:b w:val="0"/>
        </w:rPr>
      </w:pPr>
      <w:r>
        <w:t>Source:</w:t>
      </w:r>
      <w:r>
        <w:tab/>
      </w:r>
      <w:r w:rsidR="00CB2425">
        <w:t>Nokia</w:t>
      </w:r>
      <w:r w:rsidR="00FC4610">
        <w:t xml:space="preserve">, </w:t>
      </w:r>
    </w:p>
    <w:p w14:paraId="78466675" w14:textId="5A8342E7" w:rsidR="007B6528" w:rsidRDefault="00F257E9">
      <w:pPr>
        <w:pStyle w:val="CH"/>
      </w:pPr>
      <w:r>
        <w:t>Document for:</w:t>
      </w:r>
      <w:r>
        <w:tab/>
      </w:r>
      <w:r w:rsidR="009F4E2A">
        <w:t xml:space="preserve">Discussion </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1BDEC168" w:rsidR="00DA30DD" w:rsidRPr="00DA30DD" w:rsidRDefault="002B3762" w:rsidP="00DA30DD">
      <w:r>
        <w:t>There is ongoing RAN task in RAN4</w:t>
      </w:r>
      <w:r w:rsidR="00246E5D">
        <w:t xml:space="preserve"> which is called</w:t>
      </w:r>
      <w:r w:rsidR="00246E5D" w:rsidRPr="00246E5D">
        <w:t xml:space="preserve"> Specification quality improvement (RP-240782)</w:t>
      </w:r>
      <w:r w:rsidR="00246E5D">
        <w:t xml:space="preserve"> </w:t>
      </w:r>
      <w:r w:rsidR="00C650B9">
        <w:t xml:space="preserve">and </w:t>
      </w:r>
      <w:r w:rsidR="00246E5D">
        <w:t xml:space="preserve">related to that </w:t>
      </w:r>
      <w:r w:rsidR="00C650B9">
        <w:t xml:space="preserve">a dedicated AI </w:t>
      </w:r>
      <w:r w:rsidR="00E7075E">
        <w:t>“</w:t>
      </w:r>
      <w:r w:rsidR="00C650B9" w:rsidRPr="00C650B9">
        <w:t xml:space="preserve">Larger specification structure </w:t>
      </w:r>
      <w:r w:rsidR="008E33FD" w:rsidRPr="00C650B9">
        <w:t>enhancement</w:t>
      </w:r>
      <w:r w:rsidR="00E7075E">
        <w:t>” is allocated</w:t>
      </w:r>
      <w:r w:rsidR="008E33FD">
        <w:t>.</w:t>
      </w:r>
      <w:r>
        <w:t xml:space="preserve"> In this contribution we discuss how we think that UE RF specifications should</w:t>
      </w:r>
      <w:r w:rsidR="008E33FD">
        <w:t xml:space="preserve"> be </w:t>
      </w:r>
      <w:r w:rsidR="00813ABF">
        <w:t xml:space="preserve">improved when the time scope is beyond REL20. </w:t>
      </w:r>
      <w:r w:rsidR="00B4256A">
        <w:t>These solutions that we discuss in this contribution are</w:t>
      </w:r>
      <w:r>
        <w:t xml:space="preserve"> made based on lessons learned on 4G and especially 5G.</w:t>
      </w:r>
      <w:r w:rsidR="00B4256A">
        <w:t xml:space="preserve"> Without a better word we will call these</w:t>
      </w:r>
      <w:r w:rsidR="003F3126">
        <w:t xml:space="preserve"> future enhancements</w:t>
      </w:r>
      <w:r w:rsidR="00B4256A">
        <w:t xml:space="preserve"> as 6G specifications</w:t>
      </w:r>
      <w:r w:rsidR="003F3126">
        <w:t xml:space="preserve"> from now on</w:t>
      </w:r>
      <w:r w:rsidR="00B4256A">
        <w:t>.</w:t>
      </w:r>
    </w:p>
    <w:p w14:paraId="3AE7BC62" w14:textId="4D62A691" w:rsidR="00621F70" w:rsidRDefault="00C36430" w:rsidP="00C36430">
      <w:pPr>
        <w:pStyle w:val="Heading1"/>
      </w:pPr>
      <w:r>
        <w:t xml:space="preserve">2 </w:t>
      </w:r>
      <w:r w:rsidR="0011502F">
        <w:tab/>
      </w:r>
      <w:r>
        <w:t>Discussion</w:t>
      </w:r>
    </w:p>
    <w:p w14:paraId="1FFA6D5D" w14:textId="3054D3D3" w:rsidR="00705BB6" w:rsidRDefault="00B21419" w:rsidP="00705BB6">
      <w:r>
        <w:t>We divide the discussion into three chapters. First, we discuss how to define single band operation, then we discuss 6G CA and DC and lastly 6G interworking with other radios.</w:t>
      </w:r>
    </w:p>
    <w:p w14:paraId="622B42F7" w14:textId="43619C81" w:rsidR="00B21419" w:rsidRDefault="00B21419" w:rsidP="00B21419">
      <w:pPr>
        <w:pStyle w:val="Heading2"/>
      </w:pPr>
      <w:r>
        <w:t>2.1</w:t>
      </w:r>
      <w:r>
        <w:tab/>
        <w:t>Single band specifications</w:t>
      </w:r>
    </w:p>
    <w:p w14:paraId="0A21B28B" w14:textId="42117327" w:rsidR="008422D2" w:rsidRPr="008422D2" w:rsidRDefault="008422D2" w:rsidP="008422D2">
      <w:pPr>
        <w:pStyle w:val="Heading3"/>
      </w:pPr>
      <w:r>
        <w:t>2.1.0</w:t>
      </w:r>
      <w:r>
        <w:tab/>
        <w:t>General</w:t>
      </w:r>
    </w:p>
    <w:p w14:paraId="3B2E68C6" w14:textId="2C2DE07D" w:rsidR="00A92C32" w:rsidRDefault="00F96F3A" w:rsidP="00A92C32">
      <w:r>
        <w:t>Current way of defining single band operation in terms of what requirements are defined is quite good and no big</w:t>
      </w:r>
      <w:r w:rsidR="0033235F">
        <w:t xml:space="preserve"> problems are identified</w:t>
      </w:r>
      <w:r w:rsidR="004B7399">
        <w:t>. Collection of current requirements and commentary for suitability for 6G is listed in Table 1.</w:t>
      </w:r>
      <w:r w:rsidR="00CB7808">
        <w:t xml:space="preserve"> Table 1 content </w:t>
      </w:r>
      <w:r w:rsidR="0069188B">
        <w:t>mainly is targeted for FR1 spectrum</w:t>
      </w:r>
      <w:r w:rsidR="006C3F2B">
        <w:t xml:space="preserve"> bands</w:t>
      </w:r>
      <w:r w:rsidR="004C5E87">
        <w:t>,</w:t>
      </w:r>
      <w:r w:rsidR="0069188B">
        <w:t xml:space="preserve"> but some aspects are of course applicable for FR2</w:t>
      </w:r>
      <w:r w:rsidR="006C3F2B">
        <w:t xml:space="preserve"> spectrum bands.</w:t>
      </w:r>
    </w:p>
    <w:p w14:paraId="71356DFF" w14:textId="7ACF638C" w:rsidR="00B21419" w:rsidRDefault="00491BC0" w:rsidP="00491BC0">
      <w:pPr>
        <w:pStyle w:val="TH"/>
      </w:pPr>
      <w:r>
        <w:t>Table 1: Single band operation UE RF requirements</w:t>
      </w:r>
    </w:p>
    <w:tbl>
      <w:tblPr>
        <w:tblW w:w="5000" w:type="pct"/>
        <w:tblLook w:val="04A0" w:firstRow="1" w:lastRow="0" w:firstColumn="1" w:lastColumn="0" w:noHBand="0" w:noVBand="1"/>
      </w:tblPr>
      <w:tblGrid>
        <w:gridCol w:w="824"/>
        <w:gridCol w:w="2827"/>
        <w:gridCol w:w="937"/>
        <w:gridCol w:w="5041"/>
      </w:tblGrid>
      <w:tr w:rsidR="00B21419" w:rsidRPr="00B21419" w14:paraId="7FF7CFA5" w14:textId="77777777" w:rsidTr="741253EF">
        <w:trPr>
          <w:trHeight w:val="315"/>
        </w:trPr>
        <w:tc>
          <w:tcPr>
            <w:tcW w:w="3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0C345" w14:textId="77777777" w:rsidR="00B21419" w:rsidRPr="00B21419" w:rsidRDefault="00B21419" w:rsidP="00B21419">
            <w:pPr>
              <w:spacing w:after="0"/>
              <w:rPr>
                <w:rFonts w:ascii="Calibri" w:eastAsia="Times New Roman" w:hAnsi="Calibri" w:cs="Calibri"/>
                <w:color w:val="000000"/>
                <w:sz w:val="22"/>
                <w:szCs w:val="22"/>
                <w:lang w:eastAsia="en-GB"/>
              </w:rPr>
            </w:pPr>
            <w:r w:rsidRPr="00B21419">
              <w:rPr>
                <w:rFonts w:ascii="Calibri" w:eastAsia="Times New Roman" w:hAnsi="Calibri" w:cs="Calibri"/>
                <w:color w:val="000000"/>
                <w:sz w:val="22"/>
                <w:szCs w:val="22"/>
                <w:lang w:eastAsia="en-GB"/>
              </w:rPr>
              <w:t> </w:t>
            </w:r>
          </w:p>
        </w:tc>
        <w:tc>
          <w:tcPr>
            <w:tcW w:w="1246" w:type="pct"/>
            <w:tcBorders>
              <w:top w:val="single" w:sz="4" w:space="0" w:color="auto"/>
              <w:left w:val="nil"/>
              <w:bottom w:val="single" w:sz="4" w:space="0" w:color="auto"/>
              <w:right w:val="single" w:sz="4" w:space="0" w:color="auto"/>
            </w:tcBorders>
            <w:shd w:val="clear" w:color="auto" w:fill="auto"/>
            <w:noWrap/>
            <w:vAlign w:val="center"/>
            <w:hideMark/>
          </w:tcPr>
          <w:p w14:paraId="334FFACB" w14:textId="77777777" w:rsidR="00B21419" w:rsidRPr="00B21419" w:rsidRDefault="00B21419" w:rsidP="00B21419">
            <w:pPr>
              <w:pStyle w:val="TAH"/>
              <w:rPr>
                <w:lang w:eastAsia="en-GB"/>
              </w:rPr>
            </w:pPr>
            <w:r w:rsidRPr="00B21419">
              <w:rPr>
                <w:lang w:eastAsia="en-GB"/>
              </w:rPr>
              <w:t xml:space="preserve">Requirement </w:t>
            </w:r>
          </w:p>
        </w:tc>
        <w:tc>
          <w:tcPr>
            <w:tcW w:w="372" w:type="pct"/>
            <w:tcBorders>
              <w:top w:val="single" w:sz="4" w:space="0" w:color="auto"/>
              <w:left w:val="nil"/>
              <w:bottom w:val="single" w:sz="4" w:space="0" w:color="auto"/>
              <w:right w:val="single" w:sz="4" w:space="0" w:color="auto"/>
            </w:tcBorders>
            <w:shd w:val="clear" w:color="auto" w:fill="auto"/>
            <w:noWrap/>
            <w:vAlign w:val="center"/>
            <w:hideMark/>
          </w:tcPr>
          <w:p w14:paraId="1E551796" w14:textId="77777777" w:rsidR="00B21419" w:rsidRPr="00B21419" w:rsidRDefault="00B21419" w:rsidP="00B21419">
            <w:pPr>
              <w:pStyle w:val="TAH"/>
              <w:rPr>
                <w:lang w:eastAsia="en-GB"/>
              </w:rPr>
            </w:pPr>
            <w:r w:rsidRPr="00B21419">
              <w:rPr>
                <w:lang w:eastAsia="en-GB"/>
              </w:rPr>
              <w:t>6G Spec</w:t>
            </w:r>
          </w:p>
        </w:tc>
        <w:tc>
          <w:tcPr>
            <w:tcW w:w="2994" w:type="pct"/>
            <w:tcBorders>
              <w:top w:val="single" w:sz="4" w:space="0" w:color="auto"/>
              <w:left w:val="nil"/>
              <w:bottom w:val="single" w:sz="4" w:space="0" w:color="auto"/>
              <w:right w:val="single" w:sz="4" w:space="0" w:color="auto"/>
            </w:tcBorders>
            <w:shd w:val="clear" w:color="auto" w:fill="auto"/>
            <w:noWrap/>
            <w:vAlign w:val="center"/>
            <w:hideMark/>
          </w:tcPr>
          <w:p w14:paraId="4176A72A" w14:textId="77777777" w:rsidR="00B21419" w:rsidRPr="00B21419" w:rsidRDefault="00B21419" w:rsidP="00B21419">
            <w:pPr>
              <w:pStyle w:val="TAH"/>
              <w:rPr>
                <w:lang w:eastAsia="en-GB"/>
              </w:rPr>
            </w:pPr>
            <w:r w:rsidRPr="00B21419">
              <w:rPr>
                <w:lang w:eastAsia="en-GB"/>
              </w:rPr>
              <w:t>Details</w:t>
            </w:r>
          </w:p>
        </w:tc>
      </w:tr>
      <w:tr w:rsidR="00B21419" w:rsidRPr="00B21419" w14:paraId="6A382673" w14:textId="77777777" w:rsidTr="741253EF">
        <w:trPr>
          <w:trHeight w:val="900"/>
        </w:trPr>
        <w:tc>
          <w:tcPr>
            <w:tcW w:w="388" w:type="pct"/>
            <w:vMerge w:val="restart"/>
            <w:tcBorders>
              <w:top w:val="nil"/>
              <w:left w:val="single" w:sz="4" w:space="0" w:color="auto"/>
              <w:bottom w:val="single" w:sz="4" w:space="0" w:color="000000" w:themeColor="text1"/>
              <w:right w:val="single" w:sz="4" w:space="0" w:color="auto"/>
            </w:tcBorders>
            <w:shd w:val="clear" w:color="auto" w:fill="auto"/>
            <w:textDirection w:val="btLr"/>
            <w:vAlign w:val="center"/>
            <w:hideMark/>
          </w:tcPr>
          <w:p w14:paraId="60E5E187" w14:textId="77777777" w:rsidR="00B21419" w:rsidRPr="00B21419" w:rsidRDefault="00B21419" w:rsidP="00B21419">
            <w:pPr>
              <w:pStyle w:val="TAC"/>
              <w:rPr>
                <w:rFonts w:ascii="Calibri" w:eastAsia="Times New Roman" w:hAnsi="Calibri" w:cs="Calibri"/>
                <w:b/>
                <w:bCs/>
                <w:color w:val="000000"/>
                <w:sz w:val="24"/>
                <w:szCs w:val="24"/>
                <w:lang w:eastAsia="en-GB"/>
              </w:rPr>
            </w:pPr>
            <w:r w:rsidRPr="00B21419">
              <w:rPr>
                <w:rFonts w:ascii="Calibri" w:eastAsia="Times New Roman" w:hAnsi="Calibri" w:cs="Calibri"/>
                <w:b/>
                <w:bCs/>
                <w:color w:val="000000"/>
                <w:sz w:val="24"/>
                <w:szCs w:val="24"/>
                <w:lang w:eastAsia="en-GB"/>
              </w:rPr>
              <w:lastRenderedPageBreak/>
              <w:t xml:space="preserve">System </w:t>
            </w:r>
            <w:r w:rsidRPr="00B21419">
              <w:rPr>
                <w:rFonts w:ascii="Calibri" w:eastAsia="Times New Roman" w:hAnsi="Calibri" w:cs="Calibri"/>
                <w:b/>
                <w:bCs/>
                <w:color w:val="000000"/>
                <w:sz w:val="24"/>
                <w:szCs w:val="24"/>
                <w:lang w:eastAsia="en-GB"/>
              </w:rPr>
              <w:br/>
              <w:t>parameters</w:t>
            </w:r>
          </w:p>
        </w:tc>
        <w:tc>
          <w:tcPr>
            <w:tcW w:w="1246" w:type="pct"/>
            <w:tcBorders>
              <w:top w:val="nil"/>
              <w:left w:val="nil"/>
              <w:bottom w:val="single" w:sz="4" w:space="0" w:color="auto"/>
              <w:right w:val="single" w:sz="4" w:space="0" w:color="auto"/>
            </w:tcBorders>
            <w:shd w:val="clear" w:color="auto" w:fill="auto"/>
            <w:noWrap/>
            <w:vAlign w:val="center"/>
            <w:hideMark/>
          </w:tcPr>
          <w:p w14:paraId="6E09EA28" w14:textId="77777777" w:rsidR="00B21419" w:rsidRPr="00B21419" w:rsidRDefault="00B21419" w:rsidP="00B21419">
            <w:pPr>
              <w:pStyle w:val="TAC"/>
              <w:jc w:val="left"/>
              <w:rPr>
                <w:lang w:eastAsia="en-GB"/>
              </w:rPr>
            </w:pPr>
            <w:r w:rsidRPr="00B21419">
              <w:rPr>
                <w:lang w:eastAsia="en-GB"/>
              </w:rPr>
              <w:t>Operating bands</w:t>
            </w:r>
          </w:p>
        </w:tc>
        <w:tc>
          <w:tcPr>
            <w:tcW w:w="372" w:type="pct"/>
            <w:tcBorders>
              <w:top w:val="nil"/>
              <w:left w:val="nil"/>
              <w:bottom w:val="single" w:sz="4" w:space="0" w:color="auto"/>
              <w:right w:val="single" w:sz="4" w:space="0" w:color="auto"/>
            </w:tcBorders>
            <w:shd w:val="clear" w:color="auto" w:fill="auto"/>
            <w:noWrap/>
            <w:vAlign w:val="center"/>
            <w:hideMark/>
          </w:tcPr>
          <w:p w14:paraId="0D68F2E0"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0E3A360C" w14:textId="145EBE80" w:rsidR="00B21419" w:rsidRPr="00B21419" w:rsidRDefault="00B21419" w:rsidP="00B21419">
            <w:pPr>
              <w:pStyle w:val="TAC"/>
              <w:jc w:val="left"/>
              <w:rPr>
                <w:lang w:eastAsia="en-GB"/>
              </w:rPr>
            </w:pPr>
            <w:r w:rsidRPr="00B21419">
              <w:rPr>
                <w:lang w:eastAsia="en-GB"/>
              </w:rPr>
              <w:t>Follow the principle of NR. Assing a prefix to band number similarly as in NR where "n" was used. For 6G</w:t>
            </w:r>
            <w:r w:rsidR="00D01C69">
              <w:rPr>
                <w:lang w:eastAsia="en-GB"/>
              </w:rPr>
              <w:t xml:space="preserve"> for example</w:t>
            </w:r>
            <w:r w:rsidRPr="00B21419">
              <w:rPr>
                <w:lang w:eastAsia="en-GB"/>
              </w:rPr>
              <w:t xml:space="preserve"> "s" could be used. If band is same as NR or LTE or 3G then same number is used. I=B1=n1=s1. </w:t>
            </w:r>
          </w:p>
        </w:tc>
      </w:tr>
      <w:tr w:rsidR="00B21419" w:rsidRPr="00B21419" w14:paraId="0C9CCA5E" w14:textId="77777777" w:rsidTr="741253EF">
        <w:trPr>
          <w:trHeight w:val="300"/>
        </w:trPr>
        <w:tc>
          <w:tcPr>
            <w:tcW w:w="388" w:type="pct"/>
            <w:vMerge/>
            <w:vAlign w:val="center"/>
            <w:hideMark/>
          </w:tcPr>
          <w:p w14:paraId="0727FD8C"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24368953" w14:textId="77777777" w:rsidR="00B21419" w:rsidRPr="00B21419" w:rsidRDefault="00B21419" w:rsidP="00B21419">
            <w:pPr>
              <w:pStyle w:val="TAC"/>
              <w:jc w:val="left"/>
              <w:rPr>
                <w:lang w:eastAsia="en-GB"/>
              </w:rPr>
            </w:pPr>
            <w:r w:rsidRPr="00B21419">
              <w:rPr>
                <w:lang w:eastAsia="en-GB"/>
              </w:rPr>
              <w:t>UE CH bandwidth</w:t>
            </w:r>
          </w:p>
        </w:tc>
        <w:tc>
          <w:tcPr>
            <w:tcW w:w="372" w:type="pct"/>
            <w:tcBorders>
              <w:top w:val="nil"/>
              <w:left w:val="nil"/>
              <w:bottom w:val="single" w:sz="4" w:space="0" w:color="auto"/>
              <w:right w:val="single" w:sz="4" w:space="0" w:color="auto"/>
            </w:tcBorders>
            <w:shd w:val="clear" w:color="auto" w:fill="auto"/>
            <w:noWrap/>
            <w:vAlign w:val="center"/>
            <w:hideMark/>
          </w:tcPr>
          <w:p w14:paraId="5B3F0819"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1C2683D9" w14:textId="0EA7A188" w:rsidR="00B21419" w:rsidRPr="00B21419" w:rsidRDefault="00B21419" w:rsidP="00B21419">
            <w:pPr>
              <w:pStyle w:val="TAC"/>
              <w:jc w:val="left"/>
              <w:rPr>
                <w:lang w:eastAsia="en-GB"/>
              </w:rPr>
            </w:pPr>
            <w:r w:rsidRPr="00B21419">
              <w:rPr>
                <w:lang w:eastAsia="en-GB"/>
              </w:rPr>
              <w:t xml:space="preserve">What should be avoided is the need to add new channel </w:t>
            </w:r>
            <w:r w:rsidR="0067481E" w:rsidRPr="00B21419">
              <w:rPr>
                <w:lang w:eastAsia="en-GB"/>
              </w:rPr>
              <w:t>bandwidths</w:t>
            </w:r>
            <w:r w:rsidRPr="00B21419">
              <w:rPr>
                <w:lang w:eastAsia="en-GB"/>
              </w:rPr>
              <w:t xml:space="preserve"> after initial 6G release</w:t>
            </w:r>
            <w:r w:rsidR="00D01C69">
              <w:rPr>
                <w:lang w:eastAsia="en-GB"/>
              </w:rPr>
              <w:t>. Hence</w:t>
            </w:r>
            <w:r w:rsidR="00541AF2">
              <w:rPr>
                <w:lang w:eastAsia="en-GB"/>
              </w:rPr>
              <w:t>, at minimum,</w:t>
            </w:r>
            <w:r w:rsidR="00D01C69">
              <w:rPr>
                <w:lang w:eastAsia="en-GB"/>
              </w:rPr>
              <w:t xml:space="preserve"> NR </w:t>
            </w:r>
            <w:r w:rsidR="00541AF2">
              <w:rPr>
                <w:lang w:eastAsia="en-GB"/>
              </w:rPr>
              <w:t>FR1</w:t>
            </w:r>
            <w:r w:rsidR="00D01C69">
              <w:rPr>
                <w:lang w:eastAsia="en-GB"/>
              </w:rPr>
              <w:t xml:space="preserve"> channel bandwidths need to be defined</w:t>
            </w:r>
            <w:r w:rsidR="00541AF2">
              <w:rPr>
                <w:lang w:eastAsia="en-GB"/>
              </w:rPr>
              <w:t xml:space="preserve"> from the start of 6G</w:t>
            </w:r>
            <w:r w:rsidR="008305C6">
              <w:rPr>
                <w:lang w:eastAsia="en-GB"/>
              </w:rPr>
              <w:t>.</w:t>
            </w:r>
          </w:p>
        </w:tc>
      </w:tr>
      <w:tr w:rsidR="00B21419" w:rsidRPr="00B21419" w14:paraId="6D610F34" w14:textId="77777777" w:rsidTr="741253EF">
        <w:trPr>
          <w:trHeight w:val="300"/>
        </w:trPr>
        <w:tc>
          <w:tcPr>
            <w:tcW w:w="388" w:type="pct"/>
            <w:vMerge/>
            <w:vAlign w:val="center"/>
            <w:hideMark/>
          </w:tcPr>
          <w:p w14:paraId="760C23E7"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4ACA581E" w14:textId="77777777" w:rsidR="00B21419" w:rsidRPr="00B21419" w:rsidRDefault="00B21419" w:rsidP="00B21419">
            <w:pPr>
              <w:pStyle w:val="TAC"/>
              <w:jc w:val="left"/>
              <w:rPr>
                <w:lang w:eastAsia="en-GB"/>
              </w:rPr>
            </w:pPr>
            <w:r w:rsidRPr="00B21419">
              <w:rPr>
                <w:lang w:eastAsia="en-GB"/>
              </w:rPr>
              <w:t>Asymmetric CH BWs</w:t>
            </w:r>
          </w:p>
        </w:tc>
        <w:tc>
          <w:tcPr>
            <w:tcW w:w="372" w:type="pct"/>
            <w:tcBorders>
              <w:top w:val="nil"/>
              <w:left w:val="nil"/>
              <w:bottom w:val="single" w:sz="4" w:space="0" w:color="auto"/>
              <w:right w:val="single" w:sz="4" w:space="0" w:color="auto"/>
            </w:tcBorders>
            <w:shd w:val="clear" w:color="auto" w:fill="auto"/>
            <w:noWrap/>
            <w:vAlign w:val="center"/>
            <w:hideMark/>
          </w:tcPr>
          <w:p w14:paraId="4FA352D6"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7ADB0B6" w14:textId="77777777" w:rsidR="00B21419" w:rsidRPr="00B21419" w:rsidRDefault="00B21419" w:rsidP="00B21419">
            <w:pPr>
              <w:pStyle w:val="TAC"/>
              <w:jc w:val="left"/>
              <w:rPr>
                <w:lang w:eastAsia="en-GB"/>
              </w:rPr>
            </w:pPr>
            <w:r w:rsidRPr="00B21419">
              <w:rPr>
                <w:lang w:eastAsia="en-GB"/>
              </w:rPr>
              <w:t>Built in from the beginning of 6G</w:t>
            </w:r>
          </w:p>
        </w:tc>
      </w:tr>
      <w:tr w:rsidR="00B21419" w:rsidRPr="00B21419" w14:paraId="217709C2" w14:textId="77777777" w:rsidTr="741253EF">
        <w:trPr>
          <w:trHeight w:val="300"/>
        </w:trPr>
        <w:tc>
          <w:tcPr>
            <w:tcW w:w="388" w:type="pct"/>
            <w:vMerge/>
            <w:vAlign w:val="center"/>
            <w:hideMark/>
          </w:tcPr>
          <w:p w14:paraId="3F913CF8"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41DCD255" w14:textId="77777777" w:rsidR="00B21419" w:rsidRPr="00B21419" w:rsidRDefault="00B21419" w:rsidP="00B21419">
            <w:pPr>
              <w:pStyle w:val="TAC"/>
              <w:jc w:val="left"/>
              <w:rPr>
                <w:lang w:eastAsia="en-GB"/>
              </w:rPr>
            </w:pPr>
            <w:r w:rsidRPr="00B21419">
              <w:rPr>
                <w:lang w:eastAsia="en-GB"/>
              </w:rPr>
              <w:t>Channel spacing</w:t>
            </w:r>
          </w:p>
        </w:tc>
        <w:tc>
          <w:tcPr>
            <w:tcW w:w="372" w:type="pct"/>
            <w:tcBorders>
              <w:top w:val="nil"/>
              <w:left w:val="nil"/>
              <w:bottom w:val="single" w:sz="4" w:space="0" w:color="auto"/>
              <w:right w:val="single" w:sz="4" w:space="0" w:color="auto"/>
            </w:tcBorders>
            <w:shd w:val="clear" w:color="auto" w:fill="auto"/>
            <w:noWrap/>
            <w:vAlign w:val="center"/>
            <w:hideMark/>
          </w:tcPr>
          <w:p w14:paraId="4F7DD15B"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28D57F07" w14:textId="29D311A9" w:rsidR="00B21419" w:rsidRPr="00B21419" w:rsidRDefault="00B21419" w:rsidP="00B21419">
            <w:pPr>
              <w:pStyle w:val="TAC"/>
              <w:jc w:val="left"/>
              <w:rPr>
                <w:lang w:eastAsia="en-GB"/>
              </w:rPr>
            </w:pPr>
            <w:r w:rsidRPr="00B21419">
              <w:rPr>
                <w:lang w:eastAsia="en-GB"/>
              </w:rPr>
              <w:t xml:space="preserve">Needs </w:t>
            </w:r>
            <w:r w:rsidR="0067481E" w:rsidRPr="00B21419">
              <w:rPr>
                <w:lang w:eastAsia="en-GB"/>
              </w:rPr>
              <w:t>discussion</w:t>
            </w:r>
            <w:r w:rsidRPr="00B21419">
              <w:rPr>
                <w:lang w:eastAsia="en-GB"/>
              </w:rPr>
              <w:t xml:space="preserve"> how to define</w:t>
            </w:r>
          </w:p>
        </w:tc>
      </w:tr>
      <w:tr w:rsidR="00B21419" w:rsidRPr="00B21419" w14:paraId="4C9BBF0B" w14:textId="77777777" w:rsidTr="741253EF">
        <w:trPr>
          <w:trHeight w:val="300"/>
        </w:trPr>
        <w:tc>
          <w:tcPr>
            <w:tcW w:w="388" w:type="pct"/>
            <w:vMerge/>
            <w:vAlign w:val="center"/>
            <w:hideMark/>
          </w:tcPr>
          <w:p w14:paraId="6EBE25A0"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0FB65647" w14:textId="77777777" w:rsidR="00B21419" w:rsidRPr="00B21419" w:rsidRDefault="00B21419" w:rsidP="00B21419">
            <w:pPr>
              <w:pStyle w:val="TAC"/>
              <w:jc w:val="left"/>
              <w:rPr>
                <w:lang w:eastAsia="en-GB"/>
              </w:rPr>
            </w:pPr>
            <w:r w:rsidRPr="00B21419">
              <w:rPr>
                <w:lang w:eastAsia="en-GB"/>
              </w:rPr>
              <w:t>Channel raster</w:t>
            </w:r>
          </w:p>
        </w:tc>
        <w:tc>
          <w:tcPr>
            <w:tcW w:w="372" w:type="pct"/>
            <w:tcBorders>
              <w:top w:val="nil"/>
              <w:left w:val="nil"/>
              <w:bottom w:val="single" w:sz="4" w:space="0" w:color="auto"/>
              <w:right w:val="single" w:sz="4" w:space="0" w:color="auto"/>
            </w:tcBorders>
            <w:shd w:val="clear" w:color="auto" w:fill="auto"/>
            <w:noWrap/>
            <w:vAlign w:val="center"/>
            <w:hideMark/>
          </w:tcPr>
          <w:p w14:paraId="61188BAD"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04113E4C" w14:textId="77777777" w:rsidR="00B21419" w:rsidRDefault="0067481E" w:rsidP="00B21419">
            <w:pPr>
              <w:pStyle w:val="TAC"/>
              <w:jc w:val="left"/>
              <w:rPr>
                <w:rFonts w:eastAsia="Yu Mincho"/>
                <w:lang w:eastAsia="ja-JP"/>
              </w:rPr>
            </w:pPr>
            <w:r w:rsidRPr="00B21419">
              <w:rPr>
                <w:lang w:eastAsia="en-GB"/>
              </w:rPr>
              <w:t>Needs discussion how to define</w:t>
            </w:r>
          </w:p>
          <w:p w14:paraId="05B35A4C" w14:textId="07DE536E" w:rsidR="002F5BFF" w:rsidRPr="00B21419" w:rsidRDefault="00837AF2" w:rsidP="00B21419">
            <w:pPr>
              <w:pStyle w:val="TAC"/>
              <w:jc w:val="left"/>
              <w:rPr>
                <w:lang w:eastAsia="en-GB"/>
              </w:rPr>
            </w:pPr>
            <w:r>
              <w:rPr>
                <w:rFonts w:eastAsia="Yu Mincho" w:hint="eastAsia"/>
                <w:lang w:eastAsia="ja-JP"/>
              </w:rPr>
              <w:t xml:space="preserve">Channel raster is defined in RAN4, though RAN1/RAN2 specs use different reference frequencies. </w:t>
            </w:r>
            <w:r w:rsidR="002F5BFF">
              <w:rPr>
                <w:rFonts w:eastAsia="Yu Mincho" w:hint="eastAsia"/>
                <w:lang w:eastAsia="ja-JP"/>
              </w:rPr>
              <w:t xml:space="preserve">Applicability of channel raster or enhanced channel raster </w:t>
            </w:r>
            <w:r>
              <w:rPr>
                <w:rFonts w:eastAsia="Yu Mincho" w:hint="eastAsia"/>
                <w:lang w:eastAsia="ja-JP"/>
              </w:rPr>
              <w:t xml:space="preserve">needs to be clarified </w:t>
            </w:r>
            <w:r w:rsidR="00D66F1A">
              <w:rPr>
                <w:rFonts w:eastAsia="Yu Mincho" w:hint="eastAsia"/>
                <w:lang w:eastAsia="ja-JP"/>
              </w:rPr>
              <w:t xml:space="preserve">in a better way </w:t>
            </w:r>
            <w:r>
              <w:rPr>
                <w:rFonts w:eastAsia="Yu Mincho" w:hint="eastAsia"/>
                <w:lang w:eastAsia="ja-JP"/>
              </w:rPr>
              <w:t xml:space="preserve">if it is about SIB1, UE specific CBW and/or BWP. The relationship with point A and frequency offset </w:t>
            </w:r>
            <w:r w:rsidR="00D66F1A">
              <w:rPr>
                <w:rFonts w:eastAsia="Yu Mincho" w:hint="eastAsia"/>
                <w:lang w:eastAsia="ja-JP"/>
              </w:rPr>
              <w:t>should</w:t>
            </w:r>
            <w:r>
              <w:rPr>
                <w:rFonts w:eastAsia="Yu Mincho" w:hint="eastAsia"/>
                <w:lang w:eastAsia="ja-JP"/>
              </w:rPr>
              <w:t xml:space="preserve"> be </w:t>
            </w:r>
            <w:r w:rsidR="00D66F1A">
              <w:rPr>
                <w:rFonts w:eastAsia="Yu Mincho" w:hint="eastAsia"/>
                <w:lang w:eastAsia="ja-JP"/>
              </w:rPr>
              <w:t xml:space="preserve">also </w:t>
            </w:r>
            <w:r>
              <w:rPr>
                <w:rFonts w:eastAsia="Yu Mincho" w:hint="eastAsia"/>
                <w:lang w:eastAsia="ja-JP"/>
              </w:rPr>
              <w:t>clarified.</w:t>
            </w:r>
          </w:p>
        </w:tc>
      </w:tr>
      <w:tr w:rsidR="00B21419" w:rsidRPr="00B21419" w14:paraId="0EAE40E9" w14:textId="77777777" w:rsidTr="741253EF">
        <w:trPr>
          <w:trHeight w:val="300"/>
        </w:trPr>
        <w:tc>
          <w:tcPr>
            <w:tcW w:w="388" w:type="pct"/>
            <w:vMerge/>
            <w:vAlign w:val="center"/>
            <w:hideMark/>
          </w:tcPr>
          <w:p w14:paraId="0DFCF3FF"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3C293FCD" w14:textId="77777777" w:rsidR="00B21419" w:rsidRPr="00B21419" w:rsidRDefault="00B21419" w:rsidP="00B21419">
            <w:pPr>
              <w:pStyle w:val="TAC"/>
              <w:jc w:val="left"/>
              <w:rPr>
                <w:lang w:eastAsia="en-GB"/>
              </w:rPr>
            </w:pPr>
            <w:r w:rsidRPr="00B21419">
              <w:rPr>
                <w:lang w:eastAsia="en-GB"/>
              </w:rPr>
              <w:t>Sync raster</w:t>
            </w:r>
          </w:p>
        </w:tc>
        <w:tc>
          <w:tcPr>
            <w:tcW w:w="372" w:type="pct"/>
            <w:tcBorders>
              <w:top w:val="nil"/>
              <w:left w:val="nil"/>
              <w:bottom w:val="single" w:sz="4" w:space="0" w:color="auto"/>
              <w:right w:val="single" w:sz="4" w:space="0" w:color="auto"/>
            </w:tcBorders>
            <w:shd w:val="clear" w:color="auto" w:fill="auto"/>
            <w:noWrap/>
            <w:vAlign w:val="center"/>
            <w:hideMark/>
          </w:tcPr>
          <w:p w14:paraId="15815DDD"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1EFA9837" w14:textId="1C214A86" w:rsidR="00B21419" w:rsidRPr="00B21419" w:rsidRDefault="0067481E" w:rsidP="00B21419">
            <w:pPr>
              <w:pStyle w:val="TAC"/>
              <w:jc w:val="left"/>
              <w:rPr>
                <w:lang w:eastAsia="en-GB"/>
              </w:rPr>
            </w:pPr>
            <w:r w:rsidRPr="00B21419">
              <w:rPr>
                <w:lang w:eastAsia="en-GB"/>
              </w:rPr>
              <w:t>Needs discussion how to define</w:t>
            </w:r>
          </w:p>
        </w:tc>
      </w:tr>
      <w:tr w:rsidR="00B21419" w:rsidRPr="00B21419" w14:paraId="429AEFE8" w14:textId="77777777" w:rsidTr="741253EF">
        <w:trPr>
          <w:trHeight w:val="300"/>
        </w:trPr>
        <w:tc>
          <w:tcPr>
            <w:tcW w:w="388" w:type="pct"/>
            <w:vMerge/>
            <w:vAlign w:val="center"/>
            <w:hideMark/>
          </w:tcPr>
          <w:p w14:paraId="4DFCF6B2"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7C90F283" w14:textId="77777777" w:rsidR="00B21419" w:rsidRPr="00B21419" w:rsidRDefault="00B21419" w:rsidP="00B21419">
            <w:pPr>
              <w:pStyle w:val="TAC"/>
              <w:jc w:val="left"/>
              <w:rPr>
                <w:lang w:eastAsia="en-GB"/>
              </w:rPr>
            </w:pPr>
            <w:r w:rsidRPr="00B21419">
              <w:rPr>
                <w:lang w:eastAsia="en-GB"/>
              </w:rPr>
              <w:t>Tx-Rx separation</w:t>
            </w:r>
          </w:p>
        </w:tc>
        <w:tc>
          <w:tcPr>
            <w:tcW w:w="372" w:type="pct"/>
            <w:tcBorders>
              <w:top w:val="nil"/>
              <w:left w:val="nil"/>
              <w:bottom w:val="single" w:sz="4" w:space="0" w:color="auto"/>
              <w:right w:val="single" w:sz="4" w:space="0" w:color="auto"/>
            </w:tcBorders>
            <w:shd w:val="clear" w:color="auto" w:fill="auto"/>
            <w:noWrap/>
            <w:vAlign w:val="center"/>
            <w:hideMark/>
          </w:tcPr>
          <w:p w14:paraId="5FB48259"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2AF98CCA" w14:textId="4ADDB8DF" w:rsidR="00B21419" w:rsidRPr="00B21419" w:rsidRDefault="008305C6" w:rsidP="00B21419">
            <w:pPr>
              <w:pStyle w:val="TAC"/>
              <w:jc w:val="left"/>
              <w:rPr>
                <w:lang w:eastAsia="en-GB"/>
              </w:rPr>
            </w:pPr>
            <w:r w:rsidRPr="00B21419">
              <w:rPr>
                <w:lang w:eastAsia="en-GB"/>
              </w:rPr>
              <w:t>Similarly,</w:t>
            </w:r>
            <w:r w:rsidR="00B21419" w:rsidRPr="00B21419">
              <w:rPr>
                <w:lang w:eastAsia="en-GB"/>
              </w:rPr>
              <w:t xml:space="preserve"> as in NR</w:t>
            </w:r>
          </w:p>
        </w:tc>
      </w:tr>
      <w:tr w:rsidR="00B21419" w:rsidRPr="00B21419" w14:paraId="5CC0EDE7" w14:textId="77777777" w:rsidTr="741253EF">
        <w:trPr>
          <w:trHeight w:val="600"/>
        </w:trPr>
        <w:tc>
          <w:tcPr>
            <w:tcW w:w="388" w:type="pct"/>
            <w:vMerge w:val="restart"/>
            <w:tcBorders>
              <w:top w:val="nil"/>
              <w:left w:val="single" w:sz="4" w:space="0" w:color="auto"/>
              <w:bottom w:val="single" w:sz="4" w:space="0" w:color="000000" w:themeColor="text1"/>
              <w:right w:val="single" w:sz="4" w:space="0" w:color="auto"/>
            </w:tcBorders>
            <w:shd w:val="clear" w:color="auto" w:fill="auto"/>
            <w:textDirection w:val="btLr"/>
            <w:vAlign w:val="center"/>
            <w:hideMark/>
          </w:tcPr>
          <w:p w14:paraId="4CF27EE8" w14:textId="77777777" w:rsidR="00B21419" w:rsidRPr="00B21419" w:rsidRDefault="00B21419" w:rsidP="00B21419">
            <w:pPr>
              <w:pStyle w:val="TAC"/>
              <w:rPr>
                <w:rFonts w:ascii="Calibri" w:eastAsia="Times New Roman" w:hAnsi="Calibri" w:cs="Calibri"/>
                <w:b/>
                <w:bCs/>
                <w:color w:val="000000"/>
                <w:sz w:val="24"/>
                <w:szCs w:val="24"/>
                <w:lang w:eastAsia="en-GB"/>
              </w:rPr>
            </w:pPr>
            <w:r w:rsidRPr="00B21419">
              <w:rPr>
                <w:rFonts w:ascii="Calibri" w:eastAsia="Times New Roman" w:hAnsi="Calibri" w:cs="Calibri"/>
                <w:b/>
                <w:bCs/>
                <w:color w:val="000000"/>
                <w:sz w:val="24"/>
                <w:szCs w:val="24"/>
                <w:lang w:eastAsia="en-GB"/>
              </w:rPr>
              <w:t xml:space="preserve">Transmitter </w:t>
            </w:r>
            <w:r w:rsidRPr="00B21419">
              <w:rPr>
                <w:rFonts w:ascii="Calibri" w:eastAsia="Times New Roman" w:hAnsi="Calibri" w:cs="Calibri"/>
                <w:b/>
                <w:bCs/>
                <w:color w:val="000000"/>
                <w:sz w:val="24"/>
                <w:szCs w:val="24"/>
                <w:lang w:eastAsia="en-GB"/>
              </w:rPr>
              <w:br/>
              <w:t>requirements</w:t>
            </w:r>
          </w:p>
        </w:tc>
        <w:tc>
          <w:tcPr>
            <w:tcW w:w="1246" w:type="pct"/>
            <w:tcBorders>
              <w:top w:val="nil"/>
              <w:left w:val="nil"/>
              <w:bottom w:val="single" w:sz="4" w:space="0" w:color="auto"/>
              <w:right w:val="single" w:sz="4" w:space="0" w:color="auto"/>
            </w:tcBorders>
            <w:shd w:val="clear" w:color="auto" w:fill="auto"/>
            <w:noWrap/>
            <w:vAlign w:val="center"/>
            <w:hideMark/>
          </w:tcPr>
          <w:p w14:paraId="0DFB6C24" w14:textId="77777777" w:rsidR="00B21419" w:rsidRPr="00B21419" w:rsidRDefault="00B21419" w:rsidP="00B21419">
            <w:pPr>
              <w:pStyle w:val="TAC"/>
              <w:jc w:val="left"/>
              <w:rPr>
                <w:lang w:eastAsia="en-GB"/>
              </w:rPr>
            </w:pPr>
            <w:r w:rsidRPr="00B21419">
              <w:rPr>
                <w:lang w:eastAsia="en-GB"/>
              </w:rPr>
              <w:t>Maximum output power</w:t>
            </w:r>
          </w:p>
        </w:tc>
        <w:tc>
          <w:tcPr>
            <w:tcW w:w="372" w:type="pct"/>
            <w:tcBorders>
              <w:top w:val="nil"/>
              <w:left w:val="nil"/>
              <w:bottom w:val="single" w:sz="4" w:space="0" w:color="auto"/>
              <w:right w:val="single" w:sz="4" w:space="0" w:color="auto"/>
            </w:tcBorders>
            <w:shd w:val="clear" w:color="auto" w:fill="auto"/>
            <w:noWrap/>
            <w:vAlign w:val="center"/>
            <w:hideMark/>
          </w:tcPr>
          <w:p w14:paraId="01705D1A"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EB04E84" w14:textId="4C4BCBA8" w:rsidR="00B21419" w:rsidRPr="00B21419" w:rsidRDefault="00B21419" w:rsidP="00B21419">
            <w:pPr>
              <w:pStyle w:val="TAC"/>
              <w:jc w:val="left"/>
              <w:rPr>
                <w:lang w:eastAsia="en-GB"/>
              </w:rPr>
            </w:pPr>
            <w:r w:rsidRPr="00B21419">
              <w:rPr>
                <w:lang w:eastAsia="en-GB"/>
              </w:rPr>
              <w:t xml:space="preserve">Power class 2 should be </w:t>
            </w:r>
            <w:r w:rsidR="008305C6">
              <w:rPr>
                <w:lang w:eastAsia="en-GB"/>
              </w:rPr>
              <w:t xml:space="preserve">the </w:t>
            </w:r>
            <w:r w:rsidRPr="00B21419">
              <w:rPr>
                <w:lang w:eastAsia="en-GB"/>
              </w:rPr>
              <w:t xml:space="preserve">default power class. Support power boosting (beyond the nominal PC class) for low-PAPR waveforms from </w:t>
            </w:r>
            <w:r w:rsidR="0067481E" w:rsidRPr="00B21419">
              <w:rPr>
                <w:lang w:eastAsia="en-GB"/>
              </w:rPr>
              <w:t>initial</w:t>
            </w:r>
            <w:r w:rsidRPr="00B21419">
              <w:rPr>
                <w:lang w:eastAsia="en-GB"/>
              </w:rPr>
              <w:t xml:space="preserve"> 6G release</w:t>
            </w:r>
          </w:p>
        </w:tc>
      </w:tr>
      <w:tr w:rsidR="00B21419" w:rsidRPr="00B21419" w14:paraId="66E77B86" w14:textId="77777777" w:rsidTr="741253EF">
        <w:trPr>
          <w:trHeight w:val="300"/>
        </w:trPr>
        <w:tc>
          <w:tcPr>
            <w:tcW w:w="388" w:type="pct"/>
            <w:vMerge/>
            <w:vAlign w:val="center"/>
            <w:hideMark/>
          </w:tcPr>
          <w:p w14:paraId="707394F3"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1D262CE9" w14:textId="77777777" w:rsidR="00B21419" w:rsidRPr="00B21419" w:rsidRDefault="00B21419" w:rsidP="00B21419">
            <w:pPr>
              <w:pStyle w:val="TAC"/>
              <w:jc w:val="left"/>
              <w:rPr>
                <w:lang w:eastAsia="en-GB"/>
              </w:rPr>
            </w:pPr>
            <w:r w:rsidRPr="00B21419">
              <w:rPr>
                <w:lang w:eastAsia="en-GB"/>
              </w:rPr>
              <w:t>MPR</w:t>
            </w:r>
          </w:p>
        </w:tc>
        <w:tc>
          <w:tcPr>
            <w:tcW w:w="372" w:type="pct"/>
            <w:tcBorders>
              <w:top w:val="nil"/>
              <w:left w:val="nil"/>
              <w:bottom w:val="single" w:sz="4" w:space="0" w:color="auto"/>
              <w:right w:val="single" w:sz="4" w:space="0" w:color="auto"/>
            </w:tcBorders>
            <w:shd w:val="clear" w:color="auto" w:fill="auto"/>
            <w:noWrap/>
            <w:vAlign w:val="center"/>
            <w:hideMark/>
          </w:tcPr>
          <w:p w14:paraId="5C959938"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7223EA7C" w14:textId="31EBFEDB" w:rsidR="00B21419" w:rsidRPr="00B21419" w:rsidRDefault="00B21419" w:rsidP="00B21419">
            <w:pPr>
              <w:pStyle w:val="TAC"/>
              <w:jc w:val="left"/>
              <w:rPr>
                <w:lang w:eastAsia="en-GB"/>
              </w:rPr>
            </w:pPr>
            <w:r w:rsidRPr="00B21419">
              <w:rPr>
                <w:lang w:eastAsia="en-GB"/>
              </w:rPr>
              <w:t xml:space="preserve">NR MPR </w:t>
            </w:r>
            <w:r w:rsidR="0067481E" w:rsidRPr="00B21419">
              <w:rPr>
                <w:lang w:eastAsia="en-GB"/>
              </w:rPr>
              <w:t>concept</w:t>
            </w:r>
            <w:r w:rsidRPr="00B21419">
              <w:rPr>
                <w:lang w:eastAsia="en-GB"/>
              </w:rPr>
              <w:t xml:space="preserve"> is good </w:t>
            </w:r>
            <w:r w:rsidR="00E6208C" w:rsidRPr="00B21419">
              <w:rPr>
                <w:lang w:eastAsia="en-GB"/>
              </w:rPr>
              <w:t>baseline,</w:t>
            </w:r>
            <w:r w:rsidRPr="00B21419">
              <w:rPr>
                <w:lang w:eastAsia="en-GB"/>
              </w:rPr>
              <w:t xml:space="preserve"> but it should be </w:t>
            </w:r>
            <w:r w:rsidR="0067481E" w:rsidRPr="00B21419">
              <w:rPr>
                <w:lang w:eastAsia="en-GB"/>
              </w:rPr>
              <w:t>further</w:t>
            </w:r>
            <w:r w:rsidRPr="00B21419">
              <w:rPr>
                <w:lang w:eastAsia="en-GB"/>
              </w:rPr>
              <w:t xml:space="preserve"> optimized</w:t>
            </w:r>
          </w:p>
        </w:tc>
      </w:tr>
      <w:tr w:rsidR="00B21419" w:rsidRPr="00B21419" w14:paraId="252A1F3E" w14:textId="77777777" w:rsidTr="741253EF">
        <w:trPr>
          <w:trHeight w:val="300"/>
        </w:trPr>
        <w:tc>
          <w:tcPr>
            <w:tcW w:w="388" w:type="pct"/>
            <w:vMerge/>
            <w:vAlign w:val="center"/>
            <w:hideMark/>
          </w:tcPr>
          <w:p w14:paraId="597AB3D9"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53526273" w14:textId="77777777" w:rsidR="00B21419" w:rsidRPr="00B21419" w:rsidRDefault="00B21419" w:rsidP="00B21419">
            <w:pPr>
              <w:pStyle w:val="TAC"/>
              <w:jc w:val="left"/>
              <w:rPr>
                <w:lang w:eastAsia="en-GB"/>
              </w:rPr>
            </w:pPr>
            <w:r w:rsidRPr="00B21419">
              <w:rPr>
                <w:lang w:eastAsia="en-GB"/>
              </w:rPr>
              <w:t>A-MPR</w:t>
            </w:r>
          </w:p>
        </w:tc>
        <w:tc>
          <w:tcPr>
            <w:tcW w:w="372" w:type="pct"/>
            <w:tcBorders>
              <w:top w:val="nil"/>
              <w:left w:val="nil"/>
              <w:bottom w:val="single" w:sz="4" w:space="0" w:color="auto"/>
              <w:right w:val="single" w:sz="4" w:space="0" w:color="auto"/>
            </w:tcBorders>
            <w:shd w:val="clear" w:color="auto" w:fill="auto"/>
            <w:noWrap/>
            <w:vAlign w:val="center"/>
            <w:hideMark/>
          </w:tcPr>
          <w:p w14:paraId="1A97AEB8"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816939F" w14:textId="511D17DF" w:rsidR="00B21419" w:rsidRPr="00B21419" w:rsidRDefault="00B21419" w:rsidP="00B21419">
            <w:pPr>
              <w:pStyle w:val="TAC"/>
              <w:jc w:val="left"/>
              <w:rPr>
                <w:lang w:eastAsia="en-GB"/>
              </w:rPr>
            </w:pPr>
            <w:r w:rsidRPr="00B21419">
              <w:rPr>
                <w:lang w:eastAsia="en-GB"/>
              </w:rPr>
              <w:t xml:space="preserve">NR A-MPR </w:t>
            </w:r>
            <w:r w:rsidR="0067481E" w:rsidRPr="00B21419">
              <w:rPr>
                <w:lang w:eastAsia="en-GB"/>
              </w:rPr>
              <w:t>concept</w:t>
            </w:r>
            <w:r w:rsidRPr="00B21419">
              <w:rPr>
                <w:lang w:eastAsia="en-GB"/>
              </w:rPr>
              <w:t xml:space="preserve"> is not optimum. It needs rethinking </w:t>
            </w:r>
            <w:proofErr w:type="gramStart"/>
            <w:r w:rsidR="0067481E" w:rsidRPr="00B21419">
              <w:rPr>
                <w:lang w:eastAsia="en-GB"/>
              </w:rPr>
              <w:t>in order</w:t>
            </w:r>
            <w:r w:rsidRPr="00B21419">
              <w:rPr>
                <w:lang w:eastAsia="en-GB"/>
              </w:rPr>
              <w:t xml:space="preserve"> to</w:t>
            </w:r>
            <w:proofErr w:type="gramEnd"/>
            <w:r w:rsidRPr="00B21419">
              <w:rPr>
                <w:lang w:eastAsia="en-GB"/>
              </w:rPr>
              <w:t xml:space="preserve"> minimize A-MPR.</w:t>
            </w:r>
          </w:p>
        </w:tc>
      </w:tr>
      <w:tr w:rsidR="00B21419" w:rsidRPr="00B21419" w14:paraId="6FD73C5D" w14:textId="77777777" w:rsidTr="741253EF">
        <w:trPr>
          <w:trHeight w:val="300"/>
        </w:trPr>
        <w:tc>
          <w:tcPr>
            <w:tcW w:w="388" w:type="pct"/>
            <w:vMerge/>
            <w:vAlign w:val="center"/>
            <w:hideMark/>
          </w:tcPr>
          <w:p w14:paraId="5BFD5740"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21092844" w14:textId="77777777" w:rsidR="00B21419" w:rsidRPr="00B21419" w:rsidRDefault="00B21419" w:rsidP="00B21419">
            <w:pPr>
              <w:pStyle w:val="TAC"/>
              <w:jc w:val="left"/>
              <w:rPr>
                <w:lang w:eastAsia="en-GB"/>
              </w:rPr>
            </w:pPr>
            <w:proofErr w:type="spellStart"/>
            <w:r w:rsidRPr="00B21419">
              <w:rPr>
                <w:lang w:eastAsia="en-GB"/>
              </w:rPr>
              <w:t>Pcmax</w:t>
            </w:r>
            <w:proofErr w:type="spellEnd"/>
          </w:p>
        </w:tc>
        <w:tc>
          <w:tcPr>
            <w:tcW w:w="372" w:type="pct"/>
            <w:tcBorders>
              <w:top w:val="nil"/>
              <w:left w:val="nil"/>
              <w:bottom w:val="single" w:sz="4" w:space="0" w:color="auto"/>
              <w:right w:val="single" w:sz="4" w:space="0" w:color="auto"/>
            </w:tcBorders>
            <w:shd w:val="clear" w:color="auto" w:fill="auto"/>
            <w:noWrap/>
            <w:vAlign w:val="center"/>
            <w:hideMark/>
          </w:tcPr>
          <w:p w14:paraId="775A6F66"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63708CD2" w14:textId="77777777" w:rsidR="00B21419" w:rsidRPr="00B21419" w:rsidRDefault="00B21419" w:rsidP="00B21419">
            <w:pPr>
              <w:pStyle w:val="TAC"/>
              <w:jc w:val="left"/>
              <w:rPr>
                <w:lang w:eastAsia="en-GB"/>
              </w:rPr>
            </w:pPr>
            <w:r w:rsidRPr="00B21419">
              <w:rPr>
                <w:lang w:eastAsia="en-GB"/>
              </w:rPr>
              <w:t xml:space="preserve">Simplification compared to NR </w:t>
            </w:r>
            <w:proofErr w:type="spellStart"/>
            <w:r w:rsidRPr="00B21419">
              <w:rPr>
                <w:lang w:eastAsia="en-GB"/>
              </w:rPr>
              <w:t>Pcmax</w:t>
            </w:r>
            <w:proofErr w:type="spellEnd"/>
            <w:r w:rsidRPr="00B21419">
              <w:rPr>
                <w:lang w:eastAsia="en-GB"/>
              </w:rPr>
              <w:t xml:space="preserve"> should be made.</w:t>
            </w:r>
          </w:p>
        </w:tc>
      </w:tr>
      <w:tr w:rsidR="00B21419" w:rsidRPr="00B21419" w14:paraId="64C58DC7" w14:textId="77777777" w:rsidTr="741253EF">
        <w:trPr>
          <w:trHeight w:val="300"/>
        </w:trPr>
        <w:tc>
          <w:tcPr>
            <w:tcW w:w="388" w:type="pct"/>
            <w:vMerge/>
            <w:vAlign w:val="center"/>
            <w:hideMark/>
          </w:tcPr>
          <w:p w14:paraId="2F33A117"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nil"/>
              <w:right w:val="nil"/>
            </w:tcBorders>
            <w:shd w:val="clear" w:color="auto" w:fill="auto"/>
            <w:noWrap/>
            <w:vAlign w:val="center"/>
            <w:hideMark/>
          </w:tcPr>
          <w:p w14:paraId="6AB7B902" w14:textId="77777777" w:rsidR="00B21419" w:rsidRPr="00B21419" w:rsidRDefault="00B21419" w:rsidP="00B21419">
            <w:pPr>
              <w:pStyle w:val="TAC"/>
              <w:jc w:val="left"/>
              <w:rPr>
                <w:lang w:eastAsia="en-GB"/>
              </w:rPr>
            </w:pPr>
            <w:proofErr w:type="spellStart"/>
            <w:r w:rsidRPr="00B21419">
              <w:rPr>
                <w:lang w:eastAsia="en-GB"/>
              </w:rPr>
              <w:t>dTib</w:t>
            </w:r>
            <w:proofErr w:type="spellEnd"/>
          </w:p>
        </w:tc>
        <w:tc>
          <w:tcPr>
            <w:tcW w:w="372" w:type="pct"/>
            <w:tcBorders>
              <w:top w:val="nil"/>
              <w:left w:val="nil"/>
              <w:bottom w:val="nil"/>
              <w:right w:val="nil"/>
            </w:tcBorders>
            <w:shd w:val="clear" w:color="auto" w:fill="auto"/>
            <w:noWrap/>
            <w:vAlign w:val="center"/>
            <w:hideMark/>
          </w:tcPr>
          <w:p w14:paraId="254170C6" w14:textId="77777777" w:rsidR="00B21419" w:rsidRPr="00B21419" w:rsidRDefault="00B21419" w:rsidP="00B21419">
            <w:pPr>
              <w:pStyle w:val="TAC"/>
              <w:jc w:val="left"/>
              <w:rPr>
                <w:lang w:eastAsia="en-GB"/>
              </w:rPr>
            </w:pPr>
            <w:r w:rsidRPr="00B21419">
              <w:rPr>
                <w:lang w:eastAsia="en-GB"/>
              </w:rPr>
              <w:t>no</w:t>
            </w:r>
          </w:p>
        </w:tc>
        <w:tc>
          <w:tcPr>
            <w:tcW w:w="2994" w:type="pct"/>
            <w:tcBorders>
              <w:top w:val="nil"/>
              <w:left w:val="nil"/>
              <w:bottom w:val="nil"/>
              <w:right w:val="nil"/>
            </w:tcBorders>
            <w:shd w:val="clear" w:color="auto" w:fill="auto"/>
            <w:vAlign w:val="center"/>
            <w:hideMark/>
          </w:tcPr>
          <w:p w14:paraId="5A9016BF" w14:textId="77777777" w:rsidR="00B21419" w:rsidRPr="00B21419" w:rsidRDefault="00B21419" w:rsidP="00B21419">
            <w:pPr>
              <w:pStyle w:val="TAC"/>
              <w:jc w:val="left"/>
              <w:rPr>
                <w:lang w:eastAsia="en-GB"/>
              </w:rPr>
            </w:pPr>
            <w:r w:rsidRPr="00B21419">
              <w:rPr>
                <w:lang w:eastAsia="en-GB"/>
              </w:rPr>
              <w:t xml:space="preserve">Relaxation is not allowed </w:t>
            </w:r>
            <w:proofErr w:type="gramStart"/>
            <w:r w:rsidRPr="00B21419">
              <w:rPr>
                <w:lang w:eastAsia="en-GB"/>
              </w:rPr>
              <w:t>in order to</w:t>
            </w:r>
            <w:proofErr w:type="gramEnd"/>
            <w:r w:rsidRPr="00B21419">
              <w:rPr>
                <w:lang w:eastAsia="en-GB"/>
              </w:rPr>
              <w:t xml:space="preserve"> maximize output power</w:t>
            </w:r>
          </w:p>
        </w:tc>
      </w:tr>
      <w:tr w:rsidR="00B21419" w:rsidRPr="00B21419" w14:paraId="0F65787D" w14:textId="77777777" w:rsidTr="741253EF">
        <w:trPr>
          <w:trHeight w:val="300"/>
        </w:trPr>
        <w:tc>
          <w:tcPr>
            <w:tcW w:w="388" w:type="pct"/>
            <w:vMerge/>
            <w:vAlign w:val="center"/>
            <w:hideMark/>
          </w:tcPr>
          <w:p w14:paraId="09DCF6D2"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single" w:sz="4" w:space="0" w:color="auto"/>
              <w:left w:val="nil"/>
              <w:bottom w:val="single" w:sz="4" w:space="0" w:color="auto"/>
              <w:right w:val="single" w:sz="4" w:space="0" w:color="auto"/>
            </w:tcBorders>
            <w:shd w:val="clear" w:color="auto" w:fill="auto"/>
            <w:noWrap/>
            <w:vAlign w:val="center"/>
            <w:hideMark/>
          </w:tcPr>
          <w:p w14:paraId="7CF57C80" w14:textId="77777777" w:rsidR="00B21419" w:rsidRPr="00B21419" w:rsidRDefault="00B21419" w:rsidP="00B21419">
            <w:pPr>
              <w:pStyle w:val="TAC"/>
              <w:jc w:val="left"/>
              <w:rPr>
                <w:lang w:eastAsia="en-GB"/>
              </w:rPr>
            </w:pPr>
            <w:r w:rsidRPr="00B21419">
              <w:rPr>
                <w:lang w:eastAsia="en-GB"/>
              </w:rPr>
              <w:t>Min power</w:t>
            </w:r>
          </w:p>
        </w:tc>
        <w:tc>
          <w:tcPr>
            <w:tcW w:w="372" w:type="pct"/>
            <w:tcBorders>
              <w:top w:val="single" w:sz="4" w:space="0" w:color="auto"/>
              <w:left w:val="nil"/>
              <w:bottom w:val="single" w:sz="4" w:space="0" w:color="auto"/>
              <w:right w:val="single" w:sz="4" w:space="0" w:color="auto"/>
            </w:tcBorders>
            <w:shd w:val="clear" w:color="auto" w:fill="auto"/>
            <w:noWrap/>
            <w:vAlign w:val="center"/>
            <w:hideMark/>
          </w:tcPr>
          <w:p w14:paraId="70B62CC3" w14:textId="77777777" w:rsidR="00B21419" w:rsidRPr="00B21419" w:rsidRDefault="00B21419" w:rsidP="00B21419">
            <w:pPr>
              <w:pStyle w:val="TAC"/>
              <w:jc w:val="left"/>
              <w:rPr>
                <w:lang w:eastAsia="en-GB"/>
              </w:rPr>
            </w:pPr>
            <w:r w:rsidRPr="00B21419">
              <w:rPr>
                <w:lang w:eastAsia="en-GB"/>
              </w:rPr>
              <w:t>yes</w:t>
            </w:r>
          </w:p>
        </w:tc>
        <w:tc>
          <w:tcPr>
            <w:tcW w:w="2994" w:type="pct"/>
            <w:tcBorders>
              <w:top w:val="single" w:sz="4" w:space="0" w:color="auto"/>
              <w:left w:val="nil"/>
              <w:bottom w:val="single" w:sz="4" w:space="0" w:color="auto"/>
              <w:right w:val="single" w:sz="4" w:space="0" w:color="auto"/>
            </w:tcBorders>
            <w:shd w:val="clear" w:color="auto" w:fill="auto"/>
            <w:vAlign w:val="center"/>
            <w:hideMark/>
          </w:tcPr>
          <w:p w14:paraId="17E03532"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3D17E989" w14:textId="77777777" w:rsidTr="741253EF">
        <w:trPr>
          <w:trHeight w:val="300"/>
        </w:trPr>
        <w:tc>
          <w:tcPr>
            <w:tcW w:w="388" w:type="pct"/>
            <w:vMerge/>
            <w:vAlign w:val="center"/>
            <w:hideMark/>
          </w:tcPr>
          <w:p w14:paraId="42CC052A"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27EEE71D" w14:textId="77777777" w:rsidR="00B21419" w:rsidRPr="00B21419" w:rsidRDefault="00B21419" w:rsidP="00B21419">
            <w:pPr>
              <w:pStyle w:val="TAC"/>
              <w:jc w:val="left"/>
              <w:rPr>
                <w:lang w:eastAsia="en-GB"/>
              </w:rPr>
            </w:pPr>
            <w:r w:rsidRPr="00B21419">
              <w:rPr>
                <w:lang w:eastAsia="en-GB"/>
              </w:rPr>
              <w:t>OFF power</w:t>
            </w:r>
          </w:p>
        </w:tc>
        <w:tc>
          <w:tcPr>
            <w:tcW w:w="372" w:type="pct"/>
            <w:tcBorders>
              <w:top w:val="nil"/>
              <w:left w:val="nil"/>
              <w:bottom w:val="single" w:sz="4" w:space="0" w:color="auto"/>
              <w:right w:val="single" w:sz="4" w:space="0" w:color="auto"/>
            </w:tcBorders>
            <w:shd w:val="clear" w:color="auto" w:fill="auto"/>
            <w:noWrap/>
            <w:vAlign w:val="center"/>
            <w:hideMark/>
          </w:tcPr>
          <w:p w14:paraId="1325089F"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0EC88160"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38161A95" w14:textId="77777777" w:rsidTr="741253EF">
        <w:trPr>
          <w:trHeight w:val="300"/>
        </w:trPr>
        <w:tc>
          <w:tcPr>
            <w:tcW w:w="388" w:type="pct"/>
            <w:vMerge/>
            <w:vAlign w:val="center"/>
            <w:hideMark/>
          </w:tcPr>
          <w:p w14:paraId="5967064F"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6069E0DC" w14:textId="77777777" w:rsidR="00B21419" w:rsidRPr="00B21419" w:rsidRDefault="00B21419" w:rsidP="00B21419">
            <w:pPr>
              <w:pStyle w:val="TAC"/>
              <w:jc w:val="left"/>
              <w:rPr>
                <w:lang w:eastAsia="en-GB"/>
              </w:rPr>
            </w:pPr>
            <w:r w:rsidRPr="00B21419">
              <w:rPr>
                <w:lang w:eastAsia="en-GB"/>
              </w:rPr>
              <w:t>ON/OFF time mask</w:t>
            </w:r>
          </w:p>
        </w:tc>
        <w:tc>
          <w:tcPr>
            <w:tcW w:w="372" w:type="pct"/>
            <w:tcBorders>
              <w:top w:val="nil"/>
              <w:left w:val="nil"/>
              <w:bottom w:val="single" w:sz="4" w:space="0" w:color="auto"/>
              <w:right w:val="single" w:sz="4" w:space="0" w:color="auto"/>
            </w:tcBorders>
            <w:shd w:val="clear" w:color="auto" w:fill="auto"/>
            <w:noWrap/>
            <w:vAlign w:val="center"/>
            <w:hideMark/>
          </w:tcPr>
          <w:p w14:paraId="58E441CB"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7BCFBD6"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6B9DFCF2" w14:textId="77777777" w:rsidTr="741253EF">
        <w:trPr>
          <w:trHeight w:val="300"/>
        </w:trPr>
        <w:tc>
          <w:tcPr>
            <w:tcW w:w="388" w:type="pct"/>
            <w:vMerge/>
            <w:vAlign w:val="center"/>
            <w:hideMark/>
          </w:tcPr>
          <w:p w14:paraId="430697CD"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6EFA6CDC" w14:textId="77777777" w:rsidR="00B21419" w:rsidRPr="00B21419" w:rsidRDefault="00B21419" w:rsidP="00B21419">
            <w:pPr>
              <w:pStyle w:val="TAC"/>
              <w:jc w:val="left"/>
              <w:rPr>
                <w:lang w:eastAsia="en-GB"/>
              </w:rPr>
            </w:pPr>
            <w:r w:rsidRPr="00B21419">
              <w:rPr>
                <w:lang w:eastAsia="en-GB"/>
              </w:rPr>
              <w:t>Power control</w:t>
            </w:r>
          </w:p>
        </w:tc>
        <w:tc>
          <w:tcPr>
            <w:tcW w:w="372" w:type="pct"/>
            <w:tcBorders>
              <w:top w:val="nil"/>
              <w:left w:val="nil"/>
              <w:bottom w:val="single" w:sz="4" w:space="0" w:color="auto"/>
              <w:right w:val="single" w:sz="4" w:space="0" w:color="auto"/>
            </w:tcBorders>
            <w:shd w:val="clear" w:color="auto" w:fill="auto"/>
            <w:noWrap/>
            <w:vAlign w:val="center"/>
            <w:hideMark/>
          </w:tcPr>
          <w:p w14:paraId="182F2883"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6431F557"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27B3F128" w14:textId="77777777" w:rsidTr="741253EF">
        <w:trPr>
          <w:trHeight w:val="300"/>
        </w:trPr>
        <w:tc>
          <w:tcPr>
            <w:tcW w:w="388" w:type="pct"/>
            <w:vMerge/>
            <w:vAlign w:val="center"/>
            <w:hideMark/>
          </w:tcPr>
          <w:p w14:paraId="26FDB0CC"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6D7456B3" w14:textId="77777777" w:rsidR="00B21419" w:rsidRPr="00B21419" w:rsidRDefault="00B21419" w:rsidP="00B21419">
            <w:pPr>
              <w:pStyle w:val="TAC"/>
              <w:jc w:val="left"/>
              <w:rPr>
                <w:lang w:eastAsia="en-GB"/>
              </w:rPr>
            </w:pPr>
            <w:r w:rsidRPr="00B21419">
              <w:rPr>
                <w:lang w:eastAsia="en-GB"/>
              </w:rPr>
              <w:t>Frequency error</w:t>
            </w:r>
          </w:p>
        </w:tc>
        <w:tc>
          <w:tcPr>
            <w:tcW w:w="372" w:type="pct"/>
            <w:tcBorders>
              <w:top w:val="nil"/>
              <w:left w:val="nil"/>
              <w:bottom w:val="single" w:sz="4" w:space="0" w:color="auto"/>
              <w:right w:val="single" w:sz="4" w:space="0" w:color="auto"/>
            </w:tcBorders>
            <w:shd w:val="clear" w:color="auto" w:fill="auto"/>
            <w:noWrap/>
            <w:vAlign w:val="center"/>
            <w:hideMark/>
          </w:tcPr>
          <w:p w14:paraId="232F1401"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601F3152"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2CE1CA67" w14:textId="77777777" w:rsidTr="741253EF">
        <w:trPr>
          <w:trHeight w:val="300"/>
        </w:trPr>
        <w:tc>
          <w:tcPr>
            <w:tcW w:w="388" w:type="pct"/>
            <w:vMerge/>
            <w:vAlign w:val="center"/>
            <w:hideMark/>
          </w:tcPr>
          <w:p w14:paraId="3D374141"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0BCF3D86" w14:textId="77777777" w:rsidR="00B21419" w:rsidRPr="00B21419" w:rsidRDefault="00B21419" w:rsidP="00B21419">
            <w:pPr>
              <w:pStyle w:val="TAC"/>
              <w:jc w:val="left"/>
              <w:rPr>
                <w:lang w:eastAsia="en-GB"/>
              </w:rPr>
            </w:pPr>
            <w:r w:rsidRPr="00B21419">
              <w:rPr>
                <w:lang w:eastAsia="en-GB"/>
              </w:rPr>
              <w:t>Error Vector Magnitude</w:t>
            </w:r>
          </w:p>
        </w:tc>
        <w:tc>
          <w:tcPr>
            <w:tcW w:w="372" w:type="pct"/>
            <w:tcBorders>
              <w:top w:val="nil"/>
              <w:left w:val="nil"/>
              <w:bottom w:val="single" w:sz="4" w:space="0" w:color="auto"/>
              <w:right w:val="single" w:sz="4" w:space="0" w:color="auto"/>
            </w:tcBorders>
            <w:shd w:val="clear" w:color="auto" w:fill="auto"/>
            <w:noWrap/>
            <w:vAlign w:val="center"/>
            <w:hideMark/>
          </w:tcPr>
          <w:p w14:paraId="2877E82A"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1B126CBA" w14:textId="2786D69B" w:rsidR="00B21419" w:rsidRPr="00B21419" w:rsidRDefault="00B21419" w:rsidP="00B21419">
            <w:pPr>
              <w:pStyle w:val="TAC"/>
              <w:jc w:val="left"/>
              <w:rPr>
                <w:lang w:eastAsia="en-GB"/>
              </w:rPr>
            </w:pPr>
            <w:proofErr w:type="gramStart"/>
            <w:r w:rsidRPr="55056B0F">
              <w:rPr>
                <w:lang w:eastAsia="en-GB"/>
              </w:rPr>
              <w:t>Similarly</w:t>
            </w:r>
            <w:proofErr w:type="gramEnd"/>
            <w:r w:rsidRPr="55056B0F">
              <w:rPr>
                <w:lang w:eastAsia="en-GB"/>
              </w:rPr>
              <w:t xml:space="preserve"> as in NR</w:t>
            </w:r>
          </w:p>
        </w:tc>
      </w:tr>
      <w:tr w:rsidR="00B21419" w:rsidRPr="00B21419" w14:paraId="6A1FA8CE" w14:textId="77777777" w:rsidTr="741253EF">
        <w:trPr>
          <w:trHeight w:val="300"/>
        </w:trPr>
        <w:tc>
          <w:tcPr>
            <w:tcW w:w="388" w:type="pct"/>
            <w:vMerge/>
            <w:vAlign w:val="center"/>
            <w:hideMark/>
          </w:tcPr>
          <w:p w14:paraId="6D1E990C"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49E25413" w14:textId="77777777" w:rsidR="00B21419" w:rsidRPr="00B21419" w:rsidRDefault="00B21419" w:rsidP="00B21419">
            <w:pPr>
              <w:pStyle w:val="TAC"/>
              <w:jc w:val="left"/>
              <w:rPr>
                <w:lang w:eastAsia="en-GB"/>
              </w:rPr>
            </w:pPr>
            <w:r w:rsidRPr="00B21419">
              <w:rPr>
                <w:lang w:eastAsia="en-GB"/>
              </w:rPr>
              <w:t>Carrier leakage</w:t>
            </w:r>
          </w:p>
        </w:tc>
        <w:tc>
          <w:tcPr>
            <w:tcW w:w="372" w:type="pct"/>
            <w:tcBorders>
              <w:top w:val="nil"/>
              <w:left w:val="nil"/>
              <w:bottom w:val="single" w:sz="4" w:space="0" w:color="auto"/>
              <w:right w:val="single" w:sz="4" w:space="0" w:color="auto"/>
            </w:tcBorders>
            <w:shd w:val="clear" w:color="auto" w:fill="auto"/>
            <w:noWrap/>
            <w:vAlign w:val="center"/>
            <w:hideMark/>
          </w:tcPr>
          <w:p w14:paraId="0AC03A57"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0B8AE27E" w14:textId="0D59B0E9" w:rsidR="00B21419" w:rsidRPr="00B21419" w:rsidRDefault="00B21419" w:rsidP="00B21419">
            <w:pPr>
              <w:pStyle w:val="TAC"/>
              <w:jc w:val="left"/>
              <w:rPr>
                <w:lang w:eastAsia="en-GB"/>
              </w:rPr>
            </w:pPr>
            <w:r w:rsidRPr="00B21419">
              <w:rPr>
                <w:lang w:eastAsia="en-GB"/>
              </w:rPr>
              <w:t xml:space="preserve">Some </w:t>
            </w:r>
            <w:r w:rsidR="00E6208C" w:rsidRPr="00B21419">
              <w:rPr>
                <w:lang w:eastAsia="en-GB"/>
              </w:rPr>
              <w:t>enhancement</w:t>
            </w:r>
            <w:r w:rsidRPr="00B21419">
              <w:rPr>
                <w:lang w:eastAsia="en-GB"/>
              </w:rPr>
              <w:t xml:space="preserve"> compared to NR </w:t>
            </w:r>
            <w:r w:rsidR="00715FEB" w:rsidRPr="00B21419">
              <w:rPr>
                <w:lang w:eastAsia="en-GB"/>
              </w:rPr>
              <w:t>to</w:t>
            </w:r>
            <w:r w:rsidRPr="00B21419">
              <w:rPr>
                <w:lang w:eastAsia="en-GB"/>
              </w:rPr>
              <w:t xml:space="preserve"> increase </w:t>
            </w:r>
            <w:r w:rsidR="00715FEB" w:rsidRPr="00B21419">
              <w:rPr>
                <w:lang w:eastAsia="en-GB"/>
              </w:rPr>
              <w:t>output</w:t>
            </w:r>
            <w:r w:rsidRPr="00B21419">
              <w:rPr>
                <w:lang w:eastAsia="en-GB"/>
              </w:rPr>
              <w:t xml:space="preserve"> power</w:t>
            </w:r>
          </w:p>
        </w:tc>
      </w:tr>
      <w:tr w:rsidR="00B21419" w:rsidRPr="00B21419" w14:paraId="6C89D04D" w14:textId="77777777" w:rsidTr="741253EF">
        <w:trPr>
          <w:trHeight w:val="300"/>
        </w:trPr>
        <w:tc>
          <w:tcPr>
            <w:tcW w:w="388" w:type="pct"/>
            <w:vMerge/>
            <w:vAlign w:val="center"/>
            <w:hideMark/>
          </w:tcPr>
          <w:p w14:paraId="5B9BC70B"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022FD388" w14:textId="77777777" w:rsidR="00B21419" w:rsidRPr="00B21419" w:rsidRDefault="00B21419" w:rsidP="00B21419">
            <w:pPr>
              <w:pStyle w:val="TAC"/>
              <w:jc w:val="left"/>
              <w:rPr>
                <w:lang w:eastAsia="en-GB"/>
              </w:rPr>
            </w:pPr>
            <w:r w:rsidRPr="00B21419">
              <w:rPr>
                <w:lang w:eastAsia="en-GB"/>
              </w:rPr>
              <w:t>IQ Image</w:t>
            </w:r>
          </w:p>
        </w:tc>
        <w:tc>
          <w:tcPr>
            <w:tcW w:w="372" w:type="pct"/>
            <w:tcBorders>
              <w:top w:val="nil"/>
              <w:left w:val="nil"/>
              <w:bottom w:val="single" w:sz="4" w:space="0" w:color="auto"/>
              <w:right w:val="single" w:sz="4" w:space="0" w:color="auto"/>
            </w:tcBorders>
            <w:shd w:val="clear" w:color="auto" w:fill="auto"/>
            <w:noWrap/>
            <w:vAlign w:val="center"/>
            <w:hideMark/>
          </w:tcPr>
          <w:p w14:paraId="7FD2B669"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51ACC837" w14:textId="6138E071" w:rsidR="00B21419" w:rsidRPr="00B21419" w:rsidRDefault="00B21419" w:rsidP="00B21419">
            <w:pPr>
              <w:pStyle w:val="TAC"/>
              <w:jc w:val="left"/>
              <w:rPr>
                <w:lang w:eastAsia="en-GB"/>
              </w:rPr>
            </w:pPr>
            <w:r w:rsidRPr="00B21419">
              <w:rPr>
                <w:lang w:eastAsia="en-GB"/>
              </w:rPr>
              <w:t xml:space="preserve">Some </w:t>
            </w:r>
            <w:r w:rsidR="00715FEB" w:rsidRPr="00B21419">
              <w:rPr>
                <w:lang w:eastAsia="en-GB"/>
              </w:rPr>
              <w:t>enhancement</w:t>
            </w:r>
            <w:r w:rsidRPr="00B21419">
              <w:rPr>
                <w:lang w:eastAsia="en-GB"/>
              </w:rPr>
              <w:t xml:space="preserve"> compared to NR </w:t>
            </w:r>
            <w:r w:rsidR="00715FEB" w:rsidRPr="00B21419">
              <w:rPr>
                <w:lang w:eastAsia="en-GB"/>
              </w:rPr>
              <w:t>to</w:t>
            </w:r>
            <w:r w:rsidRPr="00B21419">
              <w:rPr>
                <w:lang w:eastAsia="en-GB"/>
              </w:rPr>
              <w:t xml:space="preserve"> increase </w:t>
            </w:r>
            <w:r w:rsidR="00715FEB" w:rsidRPr="00B21419">
              <w:rPr>
                <w:lang w:eastAsia="en-GB"/>
              </w:rPr>
              <w:t>output</w:t>
            </w:r>
            <w:r w:rsidRPr="00B21419">
              <w:rPr>
                <w:lang w:eastAsia="en-GB"/>
              </w:rPr>
              <w:t xml:space="preserve"> power</w:t>
            </w:r>
          </w:p>
        </w:tc>
      </w:tr>
      <w:tr w:rsidR="00B21419" w:rsidRPr="00B21419" w14:paraId="613D4C21" w14:textId="77777777" w:rsidTr="741253EF">
        <w:trPr>
          <w:trHeight w:val="300"/>
        </w:trPr>
        <w:tc>
          <w:tcPr>
            <w:tcW w:w="388" w:type="pct"/>
            <w:vMerge/>
            <w:vAlign w:val="center"/>
            <w:hideMark/>
          </w:tcPr>
          <w:p w14:paraId="7E091081"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3CCB32DA" w14:textId="77777777" w:rsidR="00B21419" w:rsidRPr="00B21419" w:rsidRDefault="00B21419" w:rsidP="00B21419">
            <w:pPr>
              <w:pStyle w:val="TAC"/>
              <w:jc w:val="left"/>
              <w:rPr>
                <w:lang w:eastAsia="en-GB"/>
              </w:rPr>
            </w:pPr>
            <w:r w:rsidRPr="00B21419">
              <w:rPr>
                <w:lang w:eastAsia="en-GB"/>
              </w:rPr>
              <w:t>In-band emissions</w:t>
            </w:r>
          </w:p>
        </w:tc>
        <w:tc>
          <w:tcPr>
            <w:tcW w:w="372" w:type="pct"/>
            <w:tcBorders>
              <w:top w:val="nil"/>
              <w:left w:val="nil"/>
              <w:bottom w:val="single" w:sz="4" w:space="0" w:color="auto"/>
              <w:right w:val="single" w:sz="4" w:space="0" w:color="auto"/>
            </w:tcBorders>
            <w:shd w:val="clear" w:color="auto" w:fill="auto"/>
            <w:noWrap/>
            <w:vAlign w:val="center"/>
            <w:hideMark/>
          </w:tcPr>
          <w:p w14:paraId="5A6AB720"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B002FF9" w14:textId="42EA2E29" w:rsidR="00B21419" w:rsidRPr="00B21419" w:rsidRDefault="1CE179F0" w:rsidP="00B21419">
            <w:pPr>
              <w:pStyle w:val="TAC"/>
              <w:jc w:val="left"/>
              <w:rPr>
                <w:lang w:eastAsia="en-GB"/>
              </w:rPr>
            </w:pPr>
            <w:r w:rsidRPr="741253EF">
              <w:rPr>
                <w:lang w:eastAsia="en-GB"/>
              </w:rPr>
              <w:t xml:space="preserve"> Room for improvements exist.</w:t>
            </w:r>
          </w:p>
        </w:tc>
      </w:tr>
      <w:tr w:rsidR="00B21419" w:rsidRPr="00B21419" w14:paraId="50D143D7" w14:textId="77777777" w:rsidTr="741253EF">
        <w:trPr>
          <w:trHeight w:val="300"/>
        </w:trPr>
        <w:tc>
          <w:tcPr>
            <w:tcW w:w="388" w:type="pct"/>
            <w:vMerge/>
            <w:vAlign w:val="center"/>
            <w:hideMark/>
          </w:tcPr>
          <w:p w14:paraId="079E84AE"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6754AFE5" w14:textId="77777777" w:rsidR="00B21419" w:rsidRPr="00B21419" w:rsidRDefault="00B21419" w:rsidP="00B21419">
            <w:pPr>
              <w:pStyle w:val="TAC"/>
              <w:jc w:val="left"/>
              <w:rPr>
                <w:lang w:eastAsia="en-GB"/>
              </w:rPr>
            </w:pPr>
            <w:r w:rsidRPr="00B21419">
              <w:rPr>
                <w:lang w:eastAsia="en-GB"/>
              </w:rPr>
              <w:t>Occupied bandwidth</w:t>
            </w:r>
          </w:p>
        </w:tc>
        <w:tc>
          <w:tcPr>
            <w:tcW w:w="372" w:type="pct"/>
            <w:tcBorders>
              <w:top w:val="nil"/>
              <w:left w:val="nil"/>
              <w:bottom w:val="single" w:sz="4" w:space="0" w:color="auto"/>
              <w:right w:val="single" w:sz="4" w:space="0" w:color="auto"/>
            </w:tcBorders>
            <w:shd w:val="clear" w:color="auto" w:fill="auto"/>
            <w:noWrap/>
            <w:vAlign w:val="center"/>
            <w:hideMark/>
          </w:tcPr>
          <w:p w14:paraId="36ECD63C" w14:textId="77777777" w:rsidR="00B21419" w:rsidRPr="00B21419" w:rsidRDefault="00B21419" w:rsidP="00B21419">
            <w:pPr>
              <w:pStyle w:val="TAC"/>
              <w:jc w:val="left"/>
              <w:rPr>
                <w:lang w:eastAsia="en-GB"/>
              </w:rPr>
            </w:pPr>
            <w:r w:rsidRPr="00B21419">
              <w:rPr>
                <w:lang w:eastAsia="en-GB"/>
              </w:rPr>
              <w:t>maybe</w:t>
            </w:r>
          </w:p>
        </w:tc>
        <w:tc>
          <w:tcPr>
            <w:tcW w:w="2994" w:type="pct"/>
            <w:tcBorders>
              <w:top w:val="nil"/>
              <w:left w:val="nil"/>
              <w:bottom w:val="single" w:sz="4" w:space="0" w:color="auto"/>
              <w:right w:val="single" w:sz="4" w:space="0" w:color="auto"/>
            </w:tcBorders>
            <w:shd w:val="clear" w:color="auto" w:fill="auto"/>
            <w:vAlign w:val="center"/>
            <w:hideMark/>
          </w:tcPr>
          <w:p w14:paraId="36E380CF" w14:textId="5633C7EB" w:rsidR="00B21419" w:rsidRPr="00B21419" w:rsidRDefault="00B21419" w:rsidP="00B21419">
            <w:pPr>
              <w:pStyle w:val="TAC"/>
              <w:jc w:val="left"/>
              <w:rPr>
                <w:lang w:eastAsia="en-GB"/>
              </w:rPr>
            </w:pPr>
            <w:r w:rsidRPr="00B21419">
              <w:rPr>
                <w:lang w:eastAsia="en-GB"/>
              </w:rPr>
              <w:t xml:space="preserve">If not needed can be skipped, </w:t>
            </w:r>
            <w:r w:rsidR="00715FEB" w:rsidRPr="00B21419">
              <w:rPr>
                <w:lang w:eastAsia="en-GB"/>
              </w:rPr>
              <w:t>depends</w:t>
            </w:r>
            <w:r w:rsidRPr="00B21419">
              <w:rPr>
                <w:lang w:eastAsia="en-GB"/>
              </w:rPr>
              <w:t xml:space="preserve"> on regulation</w:t>
            </w:r>
          </w:p>
        </w:tc>
      </w:tr>
      <w:tr w:rsidR="00B21419" w:rsidRPr="00B21419" w14:paraId="6AC76A39" w14:textId="77777777" w:rsidTr="741253EF">
        <w:trPr>
          <w:trHeight w:val="300"/>
        </w:trPr>
        <w:tc>
          <w:tcPr>
            <w:tcW w:w="388" w:type="pct"/>
            <w:vMerge/>
            <w:vAlign w:val="center"/>
            <w:hideMark/>
          </w:tcPr>
          <w:p w14:paraId="07246341"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1A00676B" w14:textId="77777777" w:rsidR="00B21419" w:rsidRPr="00B21419" w:rsidRDefault="00B21419" w:rsidP="00B21419">
            <w:pPr>
              <w:pStyle w:val="TAC"/>
              <w:jc w:val="left"/>
              <w:rPr>
                <w:lang w:eastAsia="en-GB"/>
              </w:rPr>
            </w:pPr>
            <w:r w:rsidRPr="00B21419">
              <w:rPr>
                <w:lang w:eastAsia="en-GB"/>
              </w:rPr>
              <w:t>Spectrum emission mask</w:t>
            </w:r>
          </w:p>
        </w:tc>
        <w:tc>
          <w:tcPr>
            <w:tcW w:w="372" w:type="pct"/>
            <w:tcBorders>
              <w:top w:val="nil"/>
              <w:left w:val="nil"/>
              <w:bottom w:val="single" w:sz="4" w:space="0" w:color="auto"/>
              <w:right w:val="single" w:sz="4" w:space="0" w:color="auto"/>
            </w:tcBorders>
            <w:shd w:val="clear" w:color="auto" w:fill="auto"/>
            <w:noWrap/>
            <w:vAlign w:val="center"/>
            <w:hideMark/>
          </w:tcPr>
          <w:p w14:paraId="1C8C2D32"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8AE88EB"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32B99902" w14:textId="77777777" w:rsidTr="741253EF">
        <w:trPr>
          <w:trHeight w:val="600"/>
        </w:trPr>
        <w:tc>
          <w:tcPr>
            <w:tcW w:w="388" w:type="pct"/>
            <w:vMerge/>
            <w:vAlign w:val="center"/>
            <w:hideMark/>
          </w:tcPr>
          <w:p w14:paraId="7F42F827"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vAlign w:val="center"/>
            <w:hideMark/>
          </w:tcPr>
          <w:p w14:paraId="4736DC4A" w14:textId="2CF9AEF7" w:rsidR="00B21419" w:rsidRPr="00B21419" w:rsidRDefault="005D20E9" w:rsidP="00B21419">
            <w:pPr>
              <w:pStyle w:val="TAC"/>
              <w:jc w:val="left"/>
              <w:rPr>
                <w:lang w:eastAsia="en-GB"/>
              </w:rPr>
            </w:pPr>
            <w:r w:rsidRPr="00B21419">
              <w:rPr>
                <w:lang w:eastAsia="en-GB"/>
              </w:rPr>
              <w:t>Additional</w:t>
            </w:r>
            <w:r w:rsidR="00B21419" w:rsidRPr="00B21419">
              <w:rPr>
                <w:lang w:eastAsia="en-GB"/>
              </w:rPr>
              <w:t xml:space="preserve"> spectrum emission mask</w:t>
            </w:r>
          </w:p>
        </w:tc>
        <w:tc>
          <w:tcPr>
            <w:tcW w:w="372" w:type="pct"/>
            <w:tcBorders>
              <w:top w:val="nil"/>
              <w:left w:val="nil"/>
              <w:bottom w:val="single" w:sz="4" w:space="0" w:color="auto"/>
              <w:right w:val="single" w:sz="4" w:space="0" w:color="auto"/>
            </w:tcBorders>
            <w:shd w:val="clear" w:color="auto" w:fill="auto"/>
            <w:noWrap/>
            <w:vAlign w:val="center"/>
            <w:hideMark/>
          </w:tcPr>
          <w:p w14:paraId="1EADE0EC"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0F9A6FA4"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 based on regulation</w:t>
            </w:r>
          </w:p>
        </w:tc>
      </w:tr>
      <w:tr w:rsidR="00B21419" w:rsidRPr="00B21419" w14:paraId="6E3E3346" w14:textId="77777777" w:rsidTr="741253EF">
        <w:trPr>
          <w:trHeight w:val="300"/>
        </w:trPr>
        <w:tc>
          <w:tcPr>
            <w:tcW w:w="388" w:type="pct"/>
            <w:vMerge/>
            <w:vAlign w:val="center"/>
            <w:hideMark/>
          </w:tcPr>
          <w:p w14:paraId="152F9E92"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5EE30D65" w14:textId="77777777" w:rsidR="00B21419" w:rsidRPr="00B21419" w:rsidRDefault="00B21419" w:rsidP="00B21419">
            <w:pPr>
              <w:pStyle w:val="TAC"/>
              <w:jc w:val="left"/>
              <w:rPr>
                <w:lang w:eastAsia="en-GB"/>
              </w:rPr>
            </w:pPr>
            <w:r w:rsidRPr="00B21419">
              <w:rPr>
                <w:lang w:eastAsia="en-GB"/>
              </w:rPr>
              <w:t>ACLR</w:t>
            </w:r>
          </w:p>
        </w:tc>
        <w:tc>
          <w:tcPr>
            <w:tcW w:w="372" w:type="pct"/>
            <w:tcBorders>
              <w:top w:val="nil"/>
              <w:left w:val="nil"/>
              <w:bottom w:val="single" w:sz="4" w:space="0" w:color="auto"/>
              <w:right w:val="single" w:sz="4" w:space="0" w:color="auto"/>
            </w:tcBorders>
            <w:shd w:val="clear" w:color="auto" w:fill="auto"/>
            <w:noWrap/>
            <w:vAlign w:val="center"/>
            <w:hideMark/>
          </w:tcPr>
          <w:p w14:paraId="4785CB09"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72CAEEF5"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30D1F670" w14:textId="77777777" w:rsidTr="741253EF">
        <w:trPr>
          <w:trHeight w:val="300"/>
        </w:trPr>
        <w:tc>
          <w:tcPr>
            <w:tcW w:w="388" w:type="pct"/>
            <w:vMerge/>
            <w:vAlign w:val="center"/>
            <w:hideMark/>
          </w:tcPr>
          <w:p w14:paraId="6341F173"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73D8ADB4" w14:textId="77777777" w:rsidR="00B21419" w:rsidRPr="00B21419" w:rsidRDefault="00B21419" w:rsidP="00B21419">
            <w:pPr>
              <w:pStyle w:val="TAC"/>
              <w:jc w:val="left"/>
              <w:rPr>
                <w:lang w:eastAsia="en-GB"/>
              </w:rPr>
            </w:pPr>
            <w:r w:rsidRPr="00B21419">
              <w:rPr>
                <w:lang w:eastAsia="en-GB"/>
              </w:rPr>
              <w:t>UTRA ACLR</w:t>
            </w:r>
          </w:p>
        </w:tc>
        <w:tc>
          <w:tcPr>
            <w:tcW w:w="372" w:type="pct"/>
            <w:tcBorders>
              <w:top w:val="nil"/>
              <w:left w:val="nil"/>
              <w:bottom w:val="single" w:sz="4" w:space="0" w:color="auto"/>
              <w:right w:val="single" w:sz="4" w:space="0" w:color="auto"/>
            </w:tcBorders>
            <w:shd w:val="clear" w:color="auto" w:fill="auto"/>
            <w:noWrap/>
            <w:vAlign w:val="center"/>
            <w:hideMark/>
          </w:tcPr>
          <w:p w14:paraId="5A8CC5EE" w14:textId="77777777" w:rsidR="00B21419" w:rsidRPr="00B21419" w:rsidRDefault="00B21419" w:rsidP="00B21419">
            <w:pPr>
              <w:pStyle w:val="TAC"/>
              <w:jc w:val="left"/>
              <w:rPr>
                <w:lang w:eastAsia="en-GB"/>
              </w:rPr>
            </w:pPr>
            <w:r w:rsidRPr="00B21419">
              <w:rPr>
                <w:lang w:eastAsia="en-GB"/>
              </w:rPr>
              <w:t>no</w:t>
            </w:r>
          </w:p>
        </w:tc>
        <w:tc>
          <w:tcPr>
            <w:tcW w:w="2994" w:type="pct"/>
            <w:tcBorders>
              <w:top w:val="nil"/>
              <w:left w:val="nil"/>
              <w:bottom w:val="single" w:sz="4" w:space="0" w:color="auto"/>
              <w:right w:val="single" w:sz="4" w:space="0" w:color="auto"/>
            </w:tcBorders>
            <w:shd w:val="clear" w:color="auto" w:fill="auto"/>
            <w:vAlign w:val="center"/>
            <w:hideMark/>
          </w:tcPr>
          <w:p w14:paraId="659218E5" w14:textId="77777777" w:rsidR="00B21419" w:rsidRPr="00B21419" w:rsidRDefault="00B21419" w:rsidP="00B21419">
            <w:pPr>
              <w:pStyle w:val="TAC"/>
              <w:jc w:val="left"/>
              <w:rPr>
                <w:lang w:eastAsia="en-GB"/>
              </w:rPr>
            </w:pPr>
            <w:r w:rsidRPr="00B21419">
              <w:rPr>
                <w:lang w:eastAsia="en-GB"/>
              </w:rPr>
              <w:t>Not defined in 6G.</w:t>
            </w:r>
          </w:p>
        </w:tc>
      </w:tr>
      <w:tr w:rsidR="00B21419" w:rsidRPr="00B21419" w14:paraId="4CBD2C7A" w14:textId="77777777" w:rsidTr="741253EF">
        <w:trPr>
          <w:trHeight w:val="300"/>
        </w:trPr>
        <w:tc>
          <w:tcPr>
            <w:tcW w:w="388" w:type="pct"/>
            <w:vMerge/>
            <w:vAlign w:val="center"/>
            <w:hideMark/>
          </w:tcPr>
          <w:p w14:paraId="01E7FA16"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3B71D7D6" w14:textId="77777777" w:rsidR="00B21419" w:rsidRPr="00B21419" w:rsidRDefault="00B21419" w:rsidP="00B21419">
            <w:pPr>
              <w:pStyle w:val="TAC"/>
              <w:jc w:val="left"/>
              <w:rPr>
                <w:lang w:eastAsia="en-GB"/>
              </w:rPr>
            </w:pPr>
            <w:r w:rsidRPr="00B21419">
              <w:rPr>
                <w:lang w:eastAsia="en-GB"/>
              </w:rPr>
              <w:t>General spurious emissions</w:t>
            </w:r>
          </w:p>
        </w:tc>
        <w:tc>
          <w:tcPr>
            <w:tcW w:w="372" w:type="pct"/>
            <w:tcBorders>
              <w:top w:val="nil"/>
              <w:left w:val="nil"/>
              <w:bottom w:val="single" w:sz="4" w:space="0" w:color="auto"/>
              <w:right w:val="single" w:sz="4" w:space="0" w:color="auto"/>
            </w:tcBorders>
            <w:shd w:val="clear" w:color="auto" w:fill="auto"/>
            <w:noWrap/>
            <w:vAlign w:val="center"/>
            <w:hideMark/>
          </w:tcPr>
          <w:p w14:paraId="19720F47"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7C0DBCD"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64CF7D20" w14:textId="77777777" w:rsidTr="741253EF">
        <w:trPr>
          <w:trHeight w:val="300"/>
        </w:trPr>
        <w:tc>
          <w:tcPr>
            <w:tcW w:w="388" w:type="pct"/>
            <w:vMerge/>
            <w:vAlign w:val="center"/>
            <w:hideMark/>
          </w:tcPr>
          <w:p w14:paraId="10601878"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51976665" w14:textId="77777777" w:rsidR="00B21419" w:rsidRPr="00B21419" w:rsidRDefault="00B21419" w:rsidP="00B21419">
            <w:pPr>
              <w:pStyle w:val="TAC"/>
              <w:jc w:val="left"/>
              <w:rPr>
                <w:lang w:eastAsia="en-GB"/>
              </w:rPr>
            </w:pPr>
            <w:r w:rsidRPr="00B21419">
              <w:rPr>
                <w:lang w:eastAsia="en-GB"/>
              </w:rPr>
              <w:t>Spurious emissions for UE co-ex</w:t>
            </w:r>
          </w:p>
        </w:tc>
        <w:tc>
          <w:tcPr>
            <w:tcW w:w="372" w:type="pct"/>
            <w:tcBorders>
              <w:top w:val="nil"/>
              <w:left w:val="nil"/>
              <w:bottom w:val="single" w:sz="4" w:space="0" w:color="auto"/>
              <w:right w:val="single" w:sz="4" w:space="0" w:color="auto"/>
            </w:tcBorders>
            <w:shd w:val="clear" w:color="auto" w:fill="auto"/>
            <w:noWrap/>
            <w:vAlign w:val="center"/>
            <w:hideMark/>
          </w:tcPr>
          <w:p w14:paraId="38401060"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0CC10AFE"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2537B291" w14:textId="77777777" w:rsidTr="741253EF">
        <w:trPr>
          <w:trHeight w:val="300"/>
        </w:trPr>
        <w:tc>
          <w:tcPr>
            <w:tcW w:w="388" w:type="pct"/>
            <w:vMerge/>
            <w:vAlign w:val="center"/>
            <w:hideMark/>
          </w:tcPr>
          <w:p w14:paraId="07002013"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2ADB3E83" w14:textId="01BA0BEE" w:rsidR="00B21419" w:rsidRPr="00B21419" w:rsidRDefault="00B21419" w:rsidP="00B21419">
            <w:pPr>
              <w:pStyle w:val="TAC"/>
              <w:jc w:val="left"/>
              <w:rPr>
                <w:lang w:eastAsia="en-GB"/>
              </w:rPr>
            </w:pPr>
            <w:r w:rsidRPr="00B21419">
              <w:rPr>
                <w:lang w:eastAsia="en-GB"/>
              </w:rPr>
              <w:t>Additional spurious emissions</w:t>
            </w:r>
          </w:p>
        </w:tc>
        <w:tc>
          <w:tcPr>
            <w:tcW w:w="372" w:type="pct"/>
            <w:tcBorders>
              <w:top w:val="nil"/>
              <w:left w:val="nil"/>
              <w:bottom w:val="single" w:sz="4" w:space="0" w:color="auto"/>
              <w:right w:val="single" w:sz="4" w:space="0" w:color="auto"/>
            </w:tcBorders>
            <w:shd w:val="clear" w:color="auto" w:fill="auto"/>
            <w:noWrap/>
            <w:vAlign w:val="center"/>
            <w:hideMark/>
          </w:tcPr>
          <w:p w14:paraId="37F9F79D"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0B9D1B94"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 based on regulation</w:t>
            </w:r>
          </w:p>
        </w:tc>
      </w:tr>
      <w:tr w:rsidR="00B21419" w:rsidRPr="00B21419" w14:paraId="03DDC082" w14:textId="77777777" w:rsidTr="741253EF">
        <w:trPr>
          <w:trHeight w:val="300"/>
        </w:trPr>
        <w:tc>
          <w:tcPr>
            <w:tcW w:w="388" w:type="pct"/>
            <w:vMerge/>
            <w:vAlign w:val="center"/>
            <w:hideMark/>
          </w:tcPr>
          <w:p w14:paraId="64CA282F" w14:textId="77777777" w:rsidR="00B21419" w:rsidRPr="00B21419" w:rsidRDefault="00B21419" w:rsidP="00B21419">
            <w:pPr>
              <w:pStyle w:val="TAC"/>
              <w:jc w:val="left"/>
              <w:rPr>
                <w:rFonts w:ascii="Calibri" w:eastAsia="Times New Roman" w:hAnsi="Calibri" w:cs="Calibri"/>
                <w:b/>
                <w:bCs/>
                <w:color w:val="000000"/>
                <w:sz w:val="24"/>
                <w:szCs w:val="24"/>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3A74862A" w14:textId="77777777" w:rsidR="00B21419" w:rsidRPr="00B21419" w:rsidRDefault="00B21419" w:rsidP="00B21419">
            <w:pPr>
              <w:pStyle w:val="TAC"/>
              <w:jc w:val="left"/>
              <w:rPr>
                <w:lang w:eastAsia="en-GB"/>
              </w:rPr>
            </w:pPr>
            <w:r w:rsidRPr="00B21419">
              <w:rPr>
                <w:lang w:eastAsia="en-GB"/>
              </w:rPr>
              <w:t>Transmit intermodulation</w:t>
            </w:r>
          </w:p>
        </w:tc>
        <w:tc>
          <w:tcPr>
            <w:tcW w:w="372" w:type="pct"/>
            <w:tcBorders>
              <w:top w:val="nil"/>
              <w:left w:val="nil"/>
              <w:bottom w:val="single" w:sz="4" w:space="0" w:color="auto"/>
              <w:right w:val="single" w:sz="4" w:space="0" w:color="auto"/>
            </w:tcBorders>
            <w:shd w:val="clear" w:color="auto" w:fill="auto"/>
            <w:noWrap/>
            <w:vAlign w:val="center"/>
            <w:hideMark/>
          </w:tcPr>
          <w:p w14:paraId="234BD319" w14:textId="77777777" w:rsidR="00B21419" w:rsidRPr="00B21419" w:rsidRDefault="00B21419" w:rsidP="00B21419">
            <w:pPr>
              <w:pStyle w:val="TAC"/>
              <w:jc w:val="left"/>
              <w:rPr>
                <w:lang w:eastAsia="en-GB"/>
              </w:rPr>
            </w:pPr>
            <w:r w:rsidRPr="00B21419">
              <w:rPr>
                <w:lang w:eastAsia="en-GB"/>
              </w:rPr>
              <w:t>maybe</w:t>
            </w:r>
          </w:p>
        </w:tc>
        <w:tc>
          <w:tcPr>
            <w:tcW w:w="2994" w:type="pct"/>
            <w:tcBorders>
              <w:top w:val="nil"/>
              <w:left w:val="nil"/>
              <w:bottom w:val="single" w:sz="4" w:space="0" w:color="auto"/>
              <w:right w:val="single" w:sz="4" w:space="0" w:color="auto"/>
            </w:tcBorders>
            <w:shd w:val="clear" w:color="auto" w:fill="auto"/>
            <w:vAlign w:val="center"/>
            <w:hideMark/>
          </w:tcPr>
          <w:p w14:paraId="2EEE37C1" w14:textId="77777777" w:rsidR="00B21419" w:rsidRPr="00B21419" w:rsidRDefault="00B21419" w:rsidP="00B21419">
            <w:pPr>
              <w:pStyle w:val="TAC"/>
              <w:jc w:val="left"/>
              <w:rPr>
                <w:lang w:eastAsia="en-GB"/>
              </w:rPr>
            </w:pPr>
            <w:r w:rsidRPr="00B21419">
              <w:rPr>
                <w:lang w:eastAsia="en-GB"/>
              </w:rPr>
              <w:t>Needs discussion if needed in 6G</w:t>
            </w:r>
          </w:p>
        </w:tc>
      </w:tr>
      <w:tr w:rsidR="00B21419" w:rsidRPr="00B21419" w14:paraId="21139F59" w14:textId="77777777" w:rsidTr="741253EF">
        <w:trPr>
          <w:trHeight w:val="300"/>
        </w:trPr>
        <w:tc>
          <w:tcPr>
            <w:tcW w:w="388" w:type="pct"/>
            <w:vMerge w:val="restart"/>
            <w:tcBorders>
              <w:top w:val="nil"/>
              <w:left w:val="single" w:sz="4" w:space="0" w:color="auto"/>
              <w:bottom w:val="single" w:sz="4" w:space="0" w:color="000000" w:themeColor="text1"/>
              <w:right w:val="single" w:sz="4" w:space="0" w:color="auto"/>
            </w:tcBorders>
            <w:shd w:val="clear" w:color="auto" w:fill="auto"/>
            <w:textDirection w:val="btLr"/>
            <w:vAlign w:val="center"/>
            <w:hideMark/>
          </w:tcPr>
          <w:p w14:paraId="6D2EE316" w14:textId="596866E7" w:rsidR="00B21419" w:rsidRPr="00B21419" w:rsidRDefault="00B21419" w:rsidP="00B21419">
            <w:pPr>
              <w:pStyle w:val="TAC"/>
              <w:rPr>
                <w:rFonts w:ascii="Calibri" w:eastAsia="Times New Roman" w:hAnsi="Calibri" w:cs="Calibri"/>
                <w:b/>
                <w:bCs/>
                <w:color w:val="000000"/>
                <w:sz w:val="22"/>
                <w:szCs w:val="22"/>
                <w:lang w:eastAsia="en-GB"/>
              </w:rPr>
            </w:pPr>
            <w:r w:rsidRPr="00B21419">
              <w:rPr>
                <w:rFonts w:ascii="Calibri" w:eastAsia="Times New Roman" w:hAnsi="Calibri" w:cs="Calibri"/>
                <w:b/>
                <w:bCs/>
                <w:color w:val="000000"/>
                <w:sz w:val="22"/>
                <w:szCs w:val="22"/>
                <w:lang w:eastAsia="en-GB"/>
              </w:rPr>
              <w:t>Rece</w:t>
            </w:r>
            <w:r w:rsidR="00F51180">
              <w:rPr>
                <w:rFonts w:ascii="Calibri" w:eastAsia="Times New Roman" w:hAnsi="Calibri" w:cs="Calibri"/>
                <w:b/>
                <w:bCs/>
                <w:color w:val="000000"/>
                <w:sz w:val="22"/>
                <w:szCs w:val="22"/>
                <w:lang w:eastAsia="en-GB"/>
              </w:rPr>
              <w:t>i</w:t>
            </w:r>
            <w:r w:rsidRPr="00B21419">
              <w:rPr>
                <w:rFonts w:ascii="Calibri" w:eastAsia="Times New Roman" w:hAnsi="Calibri" w:cs="Calibri"/>
                <w:b/>
                <w:bCs/>
                <w:color w:val="000000"/>
                <w:sz w:val="22"/>
                <w:szCs w:val="22"/>
                <w:lang w:eastAsia="en-GB"/>
              </w:rPr>
              <w:t>ver</w:t>
            </w:r>
            <w:r w:rsidRPr="00B21419">
              <w:rPr>
                <w:rFonts w:ascii="Calibri" w:eastAsia="Times New Roman" w:hAnsi="Calibri" w:cs="Calibri"/>
                <w:b/>
                <w:bCs/>
                <w:color w:val="000000"/>
                <w:sz w:val="22"/>
                <w:szCs w:val="22"/>
                <w:lang w:eastAsia="en-GB"/>
              </w:rPr>
              <w:br/>
              <w:t>requirements</w:t>
            </w:r>
          </w:p>
        </w:tc>
        <w:tc>
          <w:tcPr>
            <w:tcW w:w="1246" w:type="pct"/>
            <w:tcBorders>
              <w:top w:val="nil"/>
              <w:left w:val="nil"/>
              <w:bottom w:val="single" w:sz="4" w:space="0" w:color="auto"/>
              <w:right w:val="single" w:sz="4" w:space="0" w:color="auto"/>
            </w:tcBorders>
            <w:shd w:val="clear" w:color="auto" w:fill="auto"/>
            <w:noWrap/>
            <w:vAlign w:val="center"/>
            <w:hideMark/>
          </w:tcPr>
          <w:p w14:paraId="3ACAB51C" w14:textId="77777777" w:rsidR="00B21419" w:rsidRPr="00B21419" w:rsidRDefault="00B21419" w:rsidP="00B21419">
            <w:pPr>
              <w:pStyle w:val="TAC"/>
              <w:jc w:val="left"/>
              <w:rPr>
                <w:lang w:eastAsia="en-GB"/>
              </w:rPr>
            </w:pPr>
            <w:r w:rsidRPr="00B21419">
              <w:rPr>
                <w:lang w:eastAsia="en-GB"/>
              </w:rPr>
              <w:t>Reference sensitivity</w:t>
            </w:r>
          </w:p>
        </w:tc>
        <w:tc>
          <w:tcPr>
            <w:tcW w:w="372" w:type="pct"/>
            <w:tcBorders>
              <w:top w:val="nil"/>
              <w:left w:val="nil"/>
              <w:bottom w:val="single" w:sz="4" w:space="0" w:color="auto"/>
              <w:right w:val="single" w:sz="4" w:space="0" w:color="auto"/>
            </w:tcBorders>
            <w:shd w:val="clear" w:color="auto" w:fill="auto"/>
            <w:noWrap/>
            <w:vAlign w:val="center"/>
            <w:hideMark/>
          </w:tcPr>
          <w:p w14:paraId="0D92BF3A"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51BED58F"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4D80618B" w14:textId="77777777" w:rsidTr="741253EF">
        <w:trPr>
          <w:trHeight w:val="300"/>
        </w:trPr>
        <w:tc>
          <w:tcPr>
            <w:tcW w:w="388" w:type="pct"/>
            <w:vMerge/>
            <w:vAlign w:val="center"/>
            <w:hideMark/>
          </w:tcPr>
          <w:p w14:paraId="08D4EF5A"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6BEF1740" w14:textId="77777777" w:rsidR="00B21419" w:rsidRPr="00B21419" w:rsidRDefault="00B21419" w:rsidP="00B21419">
            <w:pPr>
              <w:pStyle w:val="TAC"/>
              <w:jc w:val="left"/>
              <w:rPr>
                <w:lang w:eastAsia="en-GB"/>
              </w:rPr>
            </w:pPr>
            <w:proofErr w:type="spellStart"/>
            <w:r w:rsidRPr="00B21419">
              <w:rPr>
                <w:lang w:eastAsia="en-GB"/>
              </w:rPr>
              <w:t>ΔRIB,c</w:t>
            </w:r>
            <w:proofErr w:type="spellEnd"/>
          </w:p>
        </w:tc>
        <w:tc>
          <w:tcPr>
            <w:tcW w:w="372" w:type="pct"/>
            <w:tcBorders>
              <w:top w:val="nil"/>
              <w:left w:val="nil"/>
              <w:bottom w:val="single" w:sz="4" w:space="0" w:color="auto"/>
              <w:right w:val="single" w:sz="4" w:space="0" w:color="auto"/>
            </w:tcBorders>
            <w:shd w:val="clear" w:color="auto" w:fill="auto"/>
            <w:noWrap/>
            <w:vAlign w:val="center"/>
            <w:hideMark/>
          </w:tcPr>
          <w:p w14:paraId="4E5BDDFF" w14:textId="77777777" w:rsidR="00B21419" w:rsidRPr="00B21419" w:rsidRDefault="00B21419" w:rsidP="00B21419">
            <w:pPr>
              <w:pStyle w:val="TAC"/>
              <w:jc w:val="left"/>
              <w:rPr>
                <w:lang w:eastAsia="en-GB"/>
              </w:rPr>
            </w:pPr>
            <w:r w:rsidRPr="00B21419">
              <w:rPr>
                <w:lang w:eastAsia="en-GB"/>
              </w:rPr>
              <w:t>no</w:t>
            </w:r>
          </w:p>
        </w:tc>
        <w:tc>
          <w:tcPr>
            <w:tcW w:w="2994" w:type="pct"/>
            <w:tcBorders>
              <w:top w:val="nil"/>
              <w:left w:val="nil"/>
              <w:bottom w:val="single" w:sz="4" w:space="0" w:color="auto"/>
              <w:right w:val="single" w:sz="4" w:space="0" w:color="auto"/>
            </w:tcBorders>
            <w:shd w:val="clear" w:color="auto" w:fill="auto"/>
            <w:vAlign w:val="center"/>
            <w:hideMark/>
          </w:tcPr>
          <w:p w14:paraId="35606145" w14:textId="23A2F4F6" w:rsidR="00B21419" w:rsidRPr="00B21419" w:rsidRDefault="00B21419" w:rsidP="00B21419">
            <w:pPr>
              <w:pStyle w:val="TAC"/>
              <w:jc w:val="left"/>
              <w:rPr>
                <w:lang w:eastAsia="en-GB"/>
              </w:rPr>
            </w:pPr>
            <w:r w:rsidRPr="00B21419">
              <w:rPr>
                <w:lang w:eastAsia="en-GB"/>
              </w:rPr>
              <w:t xml:space="preserve">If relaxation is </w:t>
            </w:r>
            <w:r w:rsidR="00B31A01" w:rsidRPr="00B21419">
              <w:rPr>
                <w:lang w:eastAsia="en-GB"/>
              </w:rPr>
              <w:t>specified,</w:t>
            </w:r>
            <w:r w:rsidRPr="00B21419">
              <w:rPr>
                <w:lang w:eastAsia="en-GB"/>
              </w:rPr>
              <w:t xml:space="preserve"> then single carrier REFSENS needs to </w:t>
            </w:r>
            <w:r w:rsidR="00EE5D7C">
              <w:rPr>
                <w:lang w:eastAsia="en-GB"/>
              </w:rPr>
              <w:t xml:space="preserve">be </w:t>
            </w:r>
            <w:r w:rsidRPr="00B21419">
              <w:rPr>
                <w:lang w:eastAsia="en-GB"/>
              </w:rPr>
              <w:t>tightened from NR.</w:t>
            </w:r>
          </w:p>
        </w:tc>
      </w:tr>
      <w:tr w:rsidR="00B21419" w:rsidRPr="00B21419" w14:paraId="5FC1D518" w14:textId="77777777" w:rsidTr="741253EF">
        <w:trPr>
          <w:trHeight w:val="300"/>
        </w:trPr>
        <w:tc>
          <w:tcPr>
            <w:tcW w:w="388" w:type="pct"/>
            <w:vMerge/>
            <w:vAlign w:val="center"/>
            <w:hideMark/>
          </w:tcPr>
          <w:p w14:paraId="512AE44B"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7584E011" w14:textId="77777777" w:rsidR="00B21419" w:rsidRPr="00B21419" w:rsidRDefault="00B21419" w:rsidP="00B21419">
            <w:pPr>
              <w:pStyle w:val="TAC"/>
              <w:jc w:val="left"/>
              <w:rPr>
                <w:lang w:eastAsia="en-GB"/>
              </w:rPr>
            </w:pPr>
            <w:r w:rsidRPr="00B21419">
              <w:rPr>
                <w:lang w:eastAsia="en-GB"/>
              </w:rPr>
              <w:t>Maximum input level</w:t>
            </w:r>
          </w:p>
        </w:tc>
        <w:tc>
          <w:tcPr>
            <w:tcW w:w="372" w:type="pct"/>
            <w:tcBorders>
              <w:top w:val="nil"/>
              <w:left w:val="nil"/>
              <w:bottom w:val="single" w:sz="4" w:space="0" w:color="auto"/>
              <w:right w:val="single" w:sz="4" w:space="0" w:color="auto"/>
            </w:tcBorders>
            <w:shd w:val="clear" w:color="auto" w:fill="auto"/>
            <w:noWrap/>
            <w:vAlign w:val="center"/>
            <w:hideMark/>
          </w:tcPr>
          <w:p w14:paraId="0594EFAE"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3DBB914C"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5F5FF922" w14:textId="77777777" w:rsidTr="741253EF">
        <w:trPr>
          <w:trHeight w:val="300"/>
        </w:trPr>
        <w:tc>
          <w:tcPr>
            <w:tcW w:w="388" w:type="pct"/>
            <w:vMerge/>
            <w:vAlign w:val="center"/>
            <w:hideMark/>
          </w:tcPr>
          <w:p w14:paraId="2A18D44F"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vAlign w:val="center"/>
            <w:hideMark/>
          </w:tcPr>
          <w:p w14:paraId="1595A555" w14:textId="77777777" w:rsidR="00B21419" w:rsidRPr="00B21419" w:rsidRDefault="00B21419" w:rsidP="00B21419">
            <w:pPr>
              <w:pStyle w:val="TAC"/>
              <w:jc w:val="left"/>
              <w:rPr>
                <w:lang w:eastAsia="en-GB"/>
              </w:rPr>
            </w:pPr>
            <w:r w:rsidRPr="00B21419">
              <w:rPr>
                <w:lang w:eastAsia="en-GB"/>
              </w:rPr>
              <w:t>Adjacent channel selectivity</w:t>
            </w:r>
          </w:p>
        </w:tc>
        <w:tc>
          <w:tcPr>
            <w:tcW w:w="372" w:type="pct"/>
            <w:tcBorders>
              <w:top w:val="nil"/>
              <w:left w:val="nil"/>
              <w:bottom w:val="single" w:sz="4" w:space="0" w:color="auto"/>
              <w:right w:val="single" w:sz="4" w:space="0" w:color="auto"/>
            </w:tcBorders>
            <w:shd w:val="clear" w:color="auto" w:fill="auto"/>
            <w:noWrap/>
            <w:vAlign w:val="center"/>
            <w:hideMark/>
          </w:tcPr>
          <w:p w14:paraId="28F45E0F"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1C9376C"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681BF025" w14:textId="77777777" w:rsidTr="741253EF">
        <w:trPr>
          <w:trHeight w:val="600"/>
        </w:trPr>
        <w:tc>
          <w:tcPr>
            <w:tcW w:w="388" w:type="pct"/>
            <w:vMerge/>
            <w:vAlign w:val="center"/>
            <w:hideMark/>
          </w:tcPr>
          <w:p w14:paraId="7FE57174"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203E62C2" w14:textId="77777777" w:rsidR="00B21419" w:rsidRPr="00B21419" w:rsidRDefault="00B21419" w:rsidP="00B21419">
            <w:pPr>
              <w:pStyle w:val="TAC"/>
              <w:jc w:val="left"/>
              <w:rPr>
                <w:lang w:eastAsia="en-GB"/>
              </w:rPr>
            </w:pPr>
            <w:r w:rsidRPr="00B21419">
              <w:rPr>
                <w:lang w:eastAsia="en-GB"/>
              </w:rPr>
              <w:t>In-band blocking</w:t>
            </w:r>
          </w:p>
        </w:tc>
        <w:tc>
          <w:tcPr>
            <w:tcW w:w="372" w:type="pct"/>
            <w:tcBorders>
              <w:top w:val="nil"/>
              <w:left w:val="nil"/>
              <w:bottom w:val="single" w:sz="4" w:space="0" w:color="auto"/>
              <w:right w:val="single" w:sz="4" w:space="0" w:color="auto"/>
            </w:tcBorders>
            <w:shd w:val="clear" w:color="auto" w:fill="auto"/>
            <w:noWrap/>
            <w:vAlign w:val="center"/>
            <w:hideMark/>
          </w:tcPr>
          <w:p w14:paraId="145F6A72"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2B835335" w14:textId="3B4B2676" w:rsidR="00B21419" w:rsidRPr="00B21419" w:rsidRDefault="00B21419" w:rsidP="00B21419">
            <w:pPr>
              <w:pStyle w:val="TAC"/>
              <w:jc w:val="left"/>
              <w:rPr>
                <w:lang w:eastAsia="en-GB"/>
              </w:rPr>
            </w:pPr>
            <w:r w:rsidRPr="00B21419">
              <w:rPr>
                <w:lang w:eastAsia="en-GB"/>
              </w:rPr>
              <w:t>Blocking requirements are needed. Are those divided as in-band and out of band</w:t>
            </w:r>
            <w:r w:rsidR="00EE5D7C">
              <w:rPr>
                <w:lang w:eastAsia="en-GB"/>
              </w:rPr>
              <w:t xml:space="preserve"> and narrow band</w:t>
            </w:r>
            <w:r w:rsidRPr="00B21419">
              <w:rPr>
                <w:lang w:eastAsia="en-GB"/>
              </w:rPr>
              <w:t xml:space="preserve"> can be discussed or is one set of requirements enough</w:t>
            </w:r>
          </w:p>
        </w:tc>
      </w:tr>
      <w:tr w:rsidR="00B21419" w:rsidRPr="00B21419" w14:paraId="0EF1E9A9" w14:textId="77777777" w:rsidTr="741253EF">
        <w:trPr>
          <w:trHeight w:val="600"/>
        </w:trPr>
        <w:tc>
          <w:tcPr>
            <w:tcW w:w="388" w:type="pct"/>
            <w:vMerge/>
            <w:vAlign w:val="center"/>
            <w:hideMark/>
          </w:tcPr>
          <w:p w14:paraId="12D897C2"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vAlign w:val="center"/>
            <w:hideMark/>
          </w:tcPr>
          <w:p w14:paraId="1A429890" w14:textId="77777777" w:rsidR="00B21419" w:rsidRPr="00B21419" w:rsidRDefault="00B21419" w:rsidP="00B21419">
            <w:pPr>
              <w:pStyle w:val="TAC"/>
              <w:jc w:val="left"/>
              <w:rPr>
                <w:lang w:eastAsia="en-GB"/>
              </w:rPr>
            </w:pPr>
            <w:r w:rsidRPr="00B21419">
              <w:rPr>
                <w:lang w:eastAsia="en-GB"/>
              </w:rPr>
              <w:t>Out-of-band blocking</w:t>
            </w:r>
          </w:p>
        </w:tc>
        <w:tc>
          <w:tcPr>
            <w:tcW w:w="372" w:type="pct"/>
            <w:tcBorders>
              <w:top w:val="nil"/>
              <w:left w:val="nil"/>
              <w:bottom w:val="single" w:sz="4" w:space="0" w:color="auto"/>
              <w:right w:val="single" w:sz="4" w:space="0" w:color="auto"/>
            </w:tcBorders>
            <w:shd w:val="clear" w:color="auto" w:fill="auto"/>
            <w:noWrap/>
            <w:vAlign w:val="center"/>
            <w:hideMark/>
          </w:tcPr>
          <w:p w14:paraId="07E390CD"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4036BCB3" w14:textId="290CD378" w:rsidR="00B21419" w:rsidRPr="00B21419" w:rsidRDefault="00EE5D7C" w:rsidP="00B21419">
            <w:pPr>
              <w:pStyle w:val="TAC"/>
              <w:jc w:val="left"/>
              <w:rPr>
                <w:lang w:eastAsia="en-GB"/>
              </w:rPr>
            </w:pPr>
            <w:r w:rsidRPr="00B21419">
              <w:rPr>
                <w:lang w:eastAsia="en-GB"/>
              </w:rPr>
              <w:t>Blocking requirements are needed. Are those divided as in-band and out of band</w:t>
            </w:r>
            <w:r>
              <w:rPr>
                <w:lang w:eastAsia="en-GB"/>
              </w:rPr>
              <w:t xml:space="preserve"> and narrow band</w:t>
            </w:r>
            <w:r w:rsidRPr="00B21419">
              <w:rPr>
                <w:lang w:eastAsia="en-GB"/>
              </w:rPr>
              <w:t xml:space="preserve"> can be discussed or is one set of requirements enough</w:t>
            </w:r>
          </w:p>
        </w:tc>
      </w:tr>
      <w:tr w:rsidR="00B21419" w:rsidRPr="00B21419" w14:paraId="5E7C284D" w14:textId="77777777" w:rsidTr="741253EF">
        <w:trPr>
          <w:trHeight w:val="300"/>
        </w:trPr>
        <w:tc>
          <w:tcPr>
            <w:tcW w:w="388" w:type="pct"/>
            <w:vMerge/>
            <w:vAlign w:val="center"/>
            <w:hideMark/>
          </w:tcPr>
          <w:p w14:paraId="719DA892"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4858E160" w14:textId="77777777" w:rsidR="00B21419" w:rsidRPr="00B21419" w:rsidRDefault="00B21419" w:rsidP="00B21419">
            <w:pPr>
              <w:pStyle w:val="TAC"/>
              <w:jc w:val="left"/>
              <w:rPr>
                <w:lang w:eastAsia="en-GB"/>
              </w:rPr>
            </w:pPr>
            <w:r w:rsidRPr="00B21419">
              <w:rPr>
                <w:lang w:eastAsia="en-GB"/>
              </w:rPr>
              <w:t>Narrow band blocking</w:t>
            </w:r>
          </w:p>
        </w:tc>
        <w:tc>
          <w:tcPr>
            <w:tcW w:w="372" w:type="pct"/>
            <w:tcBorders>
              <w:top w:val="nil"/>
              <w:left w:val="nil"/>
              <w:bottom w:val="single" w:sz="4" w:space="0" w:color="auto"/>
              <w:right w:val="single" w:sz="4" w:space="0" w:color="auto"/>
            </w:tcBorders>
            <w:shd w:val="clear" w:color="auto" w:fill="auto"/>
            <w:noWrap/>
            <w:vAlign w:val="center"/>
            <w:hideMark/>
          </w:tcPr>
          <w:p w14:paraId="14CAEEED" w14:textId="77777777" w:rsidR="00B21419" w:rsidRPr="00B21419" w:rsidRDefault="00B21419" w:rsidP="00B21419">
            <w:pPr>
              <w:pStyle w:val="TAC"/>
              <w:jc w:val="left"/>
              <w:rPr>
                <w:lang w:eastAsia="en-GB"/>
              </w:rPr>
            </w:pPr>
            <w:r w:rsidRPr="00B21419">
              <w:rPr>
                <w:lang w:eastAsia="en-GB"/>
              </w:rPr>
              <w:t>maybe</w:t>
            </w:r>
          </w:p>
        </w:tc>
        <w:tc>
          <w:tcPr>
            <w:tcW w:w="2994" w:type="pct"/>
            <w:tcBorders>
              <w:top w:val="nil"/>
              <w:left w:val="nil"/>
              <w:bottom w:val="single" w:sz="4" w:space="0" w:color="auto"/>
              <w:right w:val="single" w:sz="4" w:space="0" w:color="auto"/>
            </w:tcBorders>
            <w:shd w:val="clear" w:color="auto" w:fill="auto"/>
            <w:vAlign w:val="center"/>
            <w:hideMark/>
          </w:tcPr>
          <w:p w14:paraId="483CC5C6" w14:textId="26E495BA" w:rsidR="00B21419" w:rsidRPr="00B21419" w:rsidRDefault="00EE5D7C" w:rsidP="00B21419">
            <w:pPr>
              <w:pStyle w:val="TAC"/>
              <w:jc w:val="left"/>
              <w:rPr>
                <w:lang w:eastAsia="en-GB"/>
              </w:rPr>
            </w:pPr>
            <w:r w:rsidRPr="00B21419">
              <w:rPr>
                <w:lang w:eastAsia="en-GB"/>
              </w:rPr>
              <w:t>Blocking requirements are needed. Are those divided as in-band and out of band</w:t>
            </w:r>
            <w:r>
              <w:rPr>
                <w:lang w:eastAsia="en-GB"/>
              </w:rPr>
              <w:t xml:space="preserve"> and narrow band</w:t>
            </w:r>
            <w:r w:rsidRPr="00B21419">
              <w:rPr>
                <w:lang w:eastAsia="en-GB"/>
              </w:rPr>
              <w:t xml:space="preserve"> can be discussed or is one set of requirements enough</w:t>
            </w:r>
          </w:p>
        </w:tc>
      </w:tr>
      <w:tr w:rsidR="00B21419" w:rsidRPr="00B21419" w14:paraId="2354DD7E" w14:textId="77777777" w:rsidTr="741253EF">
        <w:trPr>
          <w:trHeight w:val="300"/>
        </w:trPr>
        <w:tc>
          <w:tcPr>
            <w:tcW w:w="388" w:type="pct"/>
            <w:vMerge/>
            <w:vAlign w:val="center"/>
            <w:hideMark/>
          </w:tcPr>
          <w:p w14:paraId="5C22F6F9"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4469A8F7" w14:textId="77777777" w:rsidR="00B21419" w:rsidRPr="00B21419" w:rsidRDefault="00B21419" w:rsidP="00B21419">
            <w:pPr>
              <w:pStyle w:val="TAC"/>
              <w:jc w:val="left"/>
              <w:rPr>
                <w:lang w:eastAsia="en-GB"/>
              </w:rPr>
            </w:pPr>
            <w:r w:rsidRPr="00B21419">
              <w:rPr>
                <w:lang w:eastAsia="en-GB"/>
              </w:rPr>
              <w:t>Spurious response</w:t>
            </w:r>
          </w:p>
        </w:tc>
        <w:tc>
          <w:tcPr>
            <w:tcW w:w="372" w:type="pct"/>
            <w:tcBorders>
              <w:top w:val="nil"/>
              <w:left w:val="nil"/>
              <w:bottom w:val="single" w:sz="4" w:space="0" w:color="auto"/>
              <w:right w:val="single" w:sz="4" w:space="0" w:color="auto"/>
            </w:tcBorders>
            <w:shd w:val="clear" w:color="auto" w:fill="auto"/>
            <w:noWrap/>
            <w:vAlign w:val="center"/>
            <w:hideMark/>
          </w:tcPr>
          <w:p w14:paraId="2483E4E6"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72F104DF" w14:textId="77777777" w:rsidR="00B21419" w:rsidRPr="00B21419" w:rsidRDefault="00B21419" w:rsidP="00B21419">
            <w:pPr>
              <w:pStyle w:val="TAC"/>
              <w:jc w:val="left"/>
              <w:rPr>
                <w:lang w:eastAsia="en-GB"/>
              </w:rPr>
            </w:pPr>
            <w:r w:rsidRPr="00B21419">
              <w:rPr>
                <w:lang w:eastAsia="en-GB"/>
              </w:rPr>
              <w:t>Could be combined with blocking requirement</w:t>
            </w:r>
          </w:p>
        </w:tc>
      </w:tr>
      <w:tr w:rsidR="00B21419" w:rsidRPr="00B21419" w14:paraId="140FDBF3" w14:textId="77777777" w:rsidTr="741253EF">
        <w:trPr>
          <w:trHeight w:val="300"/>
        </w:trPr>
        <w:tc>
          <w:tcPr>
            <w:tcW w:w="388" w:type="pct"/>
            <w:vMerge/>
            <w:vAlign w:val="center"/>
            <w:hideMark/>
          </w:tcPr>
          <w:p w14:paraId="09C1F5A1"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70F8E692" w14:textId="77777777" w:rsidR="00B21419" w:rsidRPr="00B21419" w:rsidRDefault="00B21419" w:rsidP="00B21419">
            <w:pPr>
              <w:pStyle w:val="TAC"/>
              <w:jc w:val="left"/>
              <w:rPr>
                <w:lang w:eastAsia="en-GB"/>
              </w:rPr>
            </w:pPr>
            <w:r w:rsidRPr="00B21419">
              <w:rPr>
                <w:lang w:eastAsia="en-GB"/>
              </w:rPr>
              <w:t>Wide band Intermodulation</w:t>
            </w:r>
          </w:p>
        </w:tc>
        <w:tc>
          <w:tcPr>
            <w:tcW w:w="372" w:type="pct"/>
            <w:tcBorders>
              <w:top w:val="nil"/>
              <w:left w:val="nil"/>
              <w:bottom w:val="single" w:sz="4" w:space="0" w:color="auto"/>
              <w:right w:val="single" w:sz="4" w:space="0" w:color="auto"/>
            </w:tcBorders>
            <w:shd w:val="clear" w:color="auto" w:fill="auto"/>
            <w:noWrap/>
            <w:vAlign w:val="center"/>
            <w:hideMark/>
          </w:tcPr>
          <w:p w14:paraId="17B25B03"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305A5231"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r w:rsidR="00B21419" w:rsidRPr="00B21419" w14:paraId="3973CE69" w14:textId="77777777" w:rsidTr="741253EF">
        <w:trPr>
          <w:trHeight w:val="300"/>
        </w:trPr>
        <w:tc>
          <w:tcPr>
            <w:tcW w:w="388" w:type="pct"/>
            <w:vMerge/>
            <w:vAlign w:val="center"/>
            <w:hideMark/>
          </w:tcPr>
          <w:p w14:paraId="3F75AAF5" w14:textId="77777777" w:rsidR="00B21419" w:rsidRPr="00B21419" w:rsidRDefault="00B21419" w:rsidP="00B21419">
            <w:pPr>
              <w:spacing w:after="0"/>
              <w:rPr>
                <w:rFonts w:ascii="Calibri" w:eastAsia="Times New Roman" w:hAnsi="Calibri" w:cs="Calibri"/>
                <w:b/>
                <w:bCs/>
                <w:color w:val="000000"/>
                <w:sz w:val="22"/>
                <w:szCs w:val="22"/>
                <w:lang w:eastAsia="en-GB"/>
              </w:rPr>
            </w:pPr>
          </w:p>
        </w:tc>
        <w:tc>
          <w:tcPr>
            <w:tcW w:w="1246" w:type="pct"/>
            <w:tcBorders>
              <w:top w:val="nil"/>
              <w:left w:val="nil"/>
              <w:bottom w:val="single" w:sz="4" w:space="0" w:color="auto"/>
              <w:right w:val="single" w:sz="4" w:space="0" w:color="auto"/>
            </w:tcBorders>
            <w:shd w:val="clear" w:color="auto" w:fill="auto"/>
            <w:noWrap/>
            <w:vAlign w:val="center"/>
            <w:hideMark/>
          </w:tcPr>
          <w:p w14:paraId="202C3CE4" w14:textId="77777777" w:rsidR="00B21419" w:rsidRPr="00B21419" w:rsidRDefault="00B21419" w:rsidP="00B21419">
            <w:pPr>
              <w:pStyle w:val="TAC"/>
              <w:jc w:val="left"/>
              <w:rPr>
                <w:lang w:eastAsia="en-GB"/>
              </w:rPr>
            </w:pPr>
            <w:r w:rsidRPr="00B21419">
              <w:rPr>
                <w:lang w:eastAsia="en-GB"/>
              </w:rPr>
              <w:t>Spurious emissions</w:t>
            </w:r>
          </w:p>
        </w:tc>
        <w:tc>
          <w:tcPr>
            <w:tcW w:w="372" w:type="pct"/>
            <w:tcBorders>
              <w:top w:val="nil"/>
              <w:left w:val="nil"/>
              <w:bottom w:val="single" w:sz="4" w:space="0" w:color="auto"/>
              <w:right w:val="single" w:sz="4" w:space="0" w:color="auto"/>
            </w:tcBorders>
            <w:shd w:val="clear" w:color="auto" w:fill="auto"/>
            <w:noWrap/>
            <w:vAlign w:val="center"/>
            <w:hideMark/>
          </w:tcPr>
          <w:p w14:paraId="5C28C008" w14:textId="77777777" w:rsidR="00B21419" w:rsidRPr="00B21419" w:rsidRDefault="00B21419" w:rsidP="00B21419">
            <w:pPr>
              <w:pStyle w:val="TAC"/>
              <w:jc w:val="left"/>
              <w:rPr>
                <w:lang w:eastAsia="en-GB"/>
              </w:rPr>
            </w:pPr>
            <w:r w:rsidRPr="00B21419">
              <w:rPr>
                <w:lang w:eastAsia="en-GB"/>
              </w:rPr>
              <w:t>yes</w:t>
            </w:r>
          </w:p>
        </w:tc>
        <w:tc>
          <w:tcPr>
            <w:tcW w:w="2994" w:type="pct"/>
            <w:tcBorders>
              <w:top w:val="nil"/>
              <w:left w:val="nil"/>
              <w:bottom w:val="single" w:sz="4" w:space="0" w:color="auto"/>
              <w:right w:val="single" w:sz="4" w:space="0" w:color="auto"/>
            </w:tcBorders>
            <w:shd w:val="clear" w:color="auto" w:fill="auto"/>
            <w:vAlign w:val="center"/>
            <w:hideMark/>
          </w:tcPr>
          <w:p w14:paraId="225BDE81" w14:textId="77777777" w:rsidR="00B21419" w:rsidRPr="00B21419" w:rsidRDefault="00B21419" w:rsidP="00B21419">
            <w:pPr>
              <w:pStyle w:val="TAC"/>
              <w:jc w:val="left"/>
              <w:rPr>
                <w:lang w:eastAsia="en-GB"/>
              </w:rPr>
            </w:pPr>
            <w:proofErr w:type="gramStart"/>
            <w:r w:rsidRPr="00B21419">
              <w:rPr>
                <w:lang w:eastAsia="en-GB"/>
              </w:rPr>
              <w:t>Similarly</w:t>
            </w:r>
            <w:proofErr w:type="gramEnd"/>
            <w:r w:rsidRPr="00B21419">
              <w:rPr>
                <w:lang w:eastAsia="en-GB"/>
              </w:rPr>
              <w:t xml:space="preserve"> as in NR</w:t>
            </w:r>
          </w:p>
        </w:tc>
      </w:tr>
    </w:tbl>
    <w:p w14:paraId="3B9C5ADB" w14:textId="77777777" w:rsidR="00B21419" w:rsidRPr="00B21419" w:rsidRDefault="00B21419" w:rsidP="00B21419"/>
    <w:p w14:paraId="3C4A82C4" w14:textId="28C9E4DB" w:rsidR="00705BB6" w:rsidRDefault="008422D2" w:rsidP="00705BB6">
      <w:r>
        <w:t>Next</w:t>
      </w:r>
      <w:r w:rsidR="000A3C80">
        <w:t>,</w:t>
      </w:r>
      <w:r>
        <w:t xml:space="preserve"> w</w:t>
      </w:r>
      <w:r w:rsidR="00B91107">
        <w:t>e will talk t</w:t>
      </w:r>
      <w:r w:rsidR="233EBB3D">
        <w:t>h</w:t>
      </w:r>
      <w:r w:rsidR="00B91107">
        <w:t>rough also some key requirements</w:t>
      </w:r>
      <w:r>
        <w:t xml:space="preserve"> if we think that some deviation from LTE/NR style is needed.</w:t>
      </w:r>
    </w:p>
    <w:p w14:paraId="34599B05" w14:textId="2971863A" w:rsidR="00B91107" w:rsidRDefault="00B91107" w:rsidP="00B91107">
      <w:pPr>
        <w:pStyle w:val="Heading3"/>
      </w:pPr>
      <w:r>
        <w:t>2.1.1 Operating band numbers</w:t>
      </w:r>
    </w:p>
    <w:p w14:paraId="78C8A8BB" w14:textId="5668C346" w:rsidR="00B91107" w:rsidRDefault="00227848" w:rsidP="00B91107">
      <w:r>
        <w:t xml:space="preserve">NR concept for band numbering has proven successful and very usable. This concept means that 3G, 4G, and 5G use same band number if frequency arrangement is same but NR has prefix on “n”. For 6G we could re-use prefix concept and </w:t>
      </w:r>
      <w:r w:rsidR="00FE650B">
        <w:t xml:space="preserve">just </w:t>
      </w:r>
      <w:r>
        <w:t>pic a new letter, for example “s”.</w:t>
      </w:r>
    </w:p>
    <w:tbl>
      <w:tblPr>
        <w:tblW w:w="5000" w:type="pct"/>
        <w:tblLook w:val="04A0" w:firstRow="1" w:lastRow="0" w:firstColumn="1" w:lastColumn="0" w:noHBand="0" w:noVBand="1"/>
      </w:tblPr>
      <w:tblGrid>
        <w:gridCol w:w="2013"/>
        <w:gridCol w:w="666"/>
        <w:gridCol w:w="996"/>
        <w:gridCol w:w="1121"/>
        <w:gridCol w:w="1260"/>
        <w:gridCol w:w="854"/>
        <w:gridCol w:w="1274"/>
        <w:gridCol w:w="658"/>
        <w:gridCol w:w="777"/>
      </w:tblGrid>
      <w:tr w:rsidR="00227848" w:rsidRPr="00227848" w14:paraId="6F24C745" w14:textId="77777777" w:rsidTr="00EA2DA7">
        <w:trPr>
          <w:trHeight w:val="315"/>
        </w:trPr>
        <w:tc>
          <w:tcPr>
            <w:tcW w:w="104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86C216" w14:textId="77777777" w:rsidR="00227848" w:rsidRPr="00227848" w:rsidRDefault="00227848" w:rsidP="00227848">
            <w:pPr>
              <w:pStyle w:val="TAH"/>
              <w:rPr>
                <w:lang w:eastAsia="en-GB"/>
              </w:rPr>
            </w:pPr>
            <w:r w:rsidRPr="00227848">
              <w:rPr>
                <w:lang w:eastAsia="en-GB"/>
              </w:rPr>
              <w:t>Band number space</w:t>
            </w:r>
          </w:p>
        </w:tc>
        <w:tc>
          <w:tcPr>
            <w:tcW w:w="864" w:type="pct"/>
            <w:gridSpan w:val="2"/>
            <w:tcBorders>
              <w:top w:val="single" w:sz="8" w:space="0" w:color="auto"/>
              <w:left w:val="nil"/>
              <w:bottom w:val="single" w:sz="8" w:space="0" w:color="auto"/>
              <w:right w:val="single" w:sz="8" w:space="0" w:color="000000"/>
            </w:tcBorders>
            <w:shd w:val="clear" w:color="auto" w:fill="auto"/>
            <w:vAlign w:val="center"/>
            <w:hideMark/>
          </w:tcPr>
          <w:p w14:paraId="19D08708" w14:textId="77777777" w:rsidR="00227848" w:rsidRPr="00227848" w:rsidRDefault="00227848" w:rsidP="00227848">
            <w:pPr>
              <w:pStyle w:val="TAH"/>
              <w:rPr>
                <w:lang w:eastAsia="en-GB"/>
              </w:rPr>
            </w:pPr>
            <w:r w:rsidRPr="00227848">
              <w:rPr>
                <w:lang w:eastAsia="en-GB"/>
              </w:rPr>
              <w:t>4G FR1-1</w:t>
            </w:r>
          </w:p>
        </w:tc>
        <w:tc>
          <w:tcPr>
            <w:tcW w:w="1238" w:type="pct"/>
            <w:gridSpan w:val="2"/>
            <w:tcBorders>
              <w:top w:val="single" w:sz="8" w:space="0" w:color="auto"/>
              <w:left w:val="nil"/>
              <w:bottom w:val="single" w:sz="8" w:space="0" w:color="auto"/>
              <w:right w:val="single" w:sz="8" w:space="0" w:color="000000"/>
            </w:tcBorders>
            <w:shd w:val="clear" w:color="auto" w:fill="auto"/>
            <w:vAlign w:val="center"/>
            <w:hideMark/>
          </w:tcPr>
          <w:p w14:paraId="6FD90ADB" w14:textId="77777777" w:rsidR="00227848" w:rsidRPr="00227848" w:rsidRDefault="00227848" w:rsidP="00227848">
            <w:pPr>
              <w:pStyle w:val="TAH"/>
              <w:rPr>
                <w:lang w:eastAsia="en-GB"/>
              </w:rPr>
            </w:pPr>
            <w:r w:rsidRPr="00227848">
              <w:rPr>
                <w:lang w:eastAsia="en-GB"/>
              </w:rPr>
              <w:t>5G FR1-1</w:t>
            </w:r>
          </w:p>
        </w:tc>
        <w:tc>
          <w:tcPr>
            <w:tcW w:w="1106" w:type="pct"/>
            <w:gridSpan w:val="2"/>
            <w:tcBorders>
              <w:top w:val="single" w:sz="8" w:space="0" w:color="auto"/>
              <w:left w:val="nil"/>
              <w:bottom w:val="single" w:sz="8" w:space="0" w:color="auto"/>
              <w:right w:val="single" w:sz="8" w:space="0" w:color="000000"/>
            </w:tcBorders>
            <w:shd w:val="clear" w:color="auto" w:fill="auto"/>
            <w:vAlign w:val="center"/>
            <w:hideMark/>
          </w:tcPr>
          <w:p w14:paraId="7482624D" w14:textId="77777777" w:rsidR="00227848" w:rsidRPr="00227848" w:rsidRDefault="00227848" w:rsidP="00227848">
            <w:pPr>
              <w:pStyle w:val="TAH"/>
              <w:rPr>
                <w:lang w:eastAsia="en-GB"/>
              </w:rPr>
            </w:pPr>
            <w:r w:rsidRPr="00227848">
              <w:rPr>
                <w:lang w:eastAsia="en-GB"/>
              </w:rPr>
              <w:t>6G FR-1 and FR1-2</w:t>
            </w:r>
          </w:p>
        </w:tc>
        <w:tc>
          <w:tcPr>
            <w:tcW w:w="746" w:type="pct"/>
            <w:gridSpan w:val="2"/>
            <w:tcBorders>
              <w:top w:val="single" w:sz="8" w:space="0" w:color="auto"/>
              <w:left w:val="nil"/>
              <w:bottom w:val="single" w:sz="8" w:space="0" w:color="auto"/>
              <w:right w:val="single" w:sz="8" w:space="0" w:color="000000"/>
            </w:tcBorders>
            <w:shd w:val="clear" w:color="auto" w:fill="auto"/>
            <w:vAlign w:val="center"/>
            <w:hideMark/>
          </w:tcPr>
          <w:p w14:paraId="49020FCB" w14:textId="77777777" w:rsidR="00227848" w:rsidRPr="00227848" w:rsidRDefault="00227848" w:rsidP="00227848">
            <w:pPr>
              <w:pStyle w:val="TAC"/>
              <w:rPr>
                <w:lang w:eastAsia="en-GB"/>
              </w:rPr>
            </w:pPr>
            <w:r w:rsidRPr="00227848">
              <w:rPr>
                <w:lang w:eastAsia="en-GB"/>
              </w:rPr>
              <w:t>5G/6G FR2-1</w:t>
            </w:r>
          </w:p>
        </w:tc>
      </w:tr>
      <w:tr w:rsidR="00227848" w:rsidRPr="00227848" w14:paraId="5A551735" w14:textId="77777777" w:rsidTr="002E7992">
        <w:trPr>
          <w:trHeight w:val="315"/>
        </w:trPr>
        <w:tc>
          <w:tcPr>
            <w:tcW w:w="1047" w:type="pct"/>
            <w:vMerge/>
            <w:tcBorders>
              <w:top w:val="single" w:sz="8" w:space="0" w:color="auto"/>
              <w:left w:val="single" w:sz="8" w:space="0" w:color="auto"/>
              <w:bottom w:val="single" w:sz="8" w:space="0" w:color="000000"/>
              <w:right w:val="single" w:sz="8" w:space="0" w:color="auto"/>
            </w:tcBorders>
            <w:vAlign w:val="center"/>
            <w:hideMark/>
          </w:tcPr>
          <w:p w14:paraId="70FD8AD0" w14:textId="77777777" w:rsidR="00227848" w:rsidRPr="00227848" w:rsidRDefault="00227848" w:rsidP="00227848">
            <w:pPr>
              <w:pStyle w:val="TAH"/>
              <w:rPr>
                <w:lang w:eastAsia="en-GB"/>
              </w:rPr>
            </w:pPr>
          </w:p>
        </w:tc>
        <w:tc>
          <w:tcPr>
            <w:tcW w:w="346" w:type="pct"/>
            <w:tcBorders>
              <w:top w:val="nil"/>
              <w:left w:val="nil"/>
              <w:bottom w:val="single" w:sz="8" w:space="0" w:color="auto"/>
              <w:right w:val="single" w:sz="8" w:space="0" w:color="auto"/>
            </w:tcBorders>
            <w:shd w:val="clear" w:color="auto" w:fill="auto"/>
            <w:vAlign w:val="center"/>
            <w:hideMark/>
          </w:tcPr>
          <w:p w14:paraId="49C34B5E" w14:textId="77777777" w:rsidR="00227848" w:rsidRPr="00227848" w:rsidRDefault="00227848" w:rsidP="00227848">
            <w:pPr>
              <w:pStyle w:val="TAH"/>
              <w:rPr>
                <w:lang w:eastAsia="en-GB"/>
              </w:rPr>
            </w:pPr>
            <w:r w:rsidRPr="00227848">
              <w:rPr>
                <w:lang w:eastAsia="en-GB"/>
              </w:rPr>
              <w:t>Band #</w:t>
            </w:r>
          </w:p>
        </w:tc>
        <w:tc>
          <w:tcPr>
            <w:tcW w:w="518" w:type="pct"/>
            <w:tcBorders>
              <w:top w:val="nil"/>
              <w:left w:val="nil"/>
              <w:bottom w:val="single" w:sz="8" w:space="0" w:color="auto"/>
              <w:right w:val="single" w:sz="8" w:space="0" w:color="auto"/>
            </w:tcBorders>
            <w:shd w:val="clear" w:color="auto" w:fill="auto"/>
            <w:vAlign w:val="center"/>
            <w:hideMark/>
          </w:tcPr>
          <w:p w14:paraId="642F2E16" w14:textId="77777777" w:rsidR="00227848" w:rsidRPr="00227848" w:rsidRDefault="00227848" w:rsidP="00227848">
            <w:pPr>
              <w:pStyle w:val="TAH"/>
              <w:rPr>
                <w:lang w:eastAsia="en-GB"/>
              </w:rPr>
            </w:pPr>
            <w:r w:rsidRPr="00227848">
              <w:rPr>
                <w:lang w:eastAsia="en-GB"/>
              </w:rPr>
              <w:t>Duplex</w:t>
            </w:r>
          </w:p>
        </w:tc>
        <w:tc>
          <w:tcPr>
            <w:tcW w:w="583" w:type="pct"/>
            <w:tcBorders>
              <w:top w:val="nil"/>
              <w:left w:val="nil"/>
              <w:bottom w:val="single" w:sz="8" w:space="0" w:color="auto"/>
              <w:right w:val="single" w:sz="8" w:space="0" w:color="auto"/>
            </w:tcBorders>
            <w:shd w:val="clear" w:color="auto" w:fill="auto"/>
            <w:vAlign w:val="center"/>
            <w:hideMark/>
          </w:tcPr>
          <w:p w14:paraId="0107F323" w14:textId="77777777" w:rsidR="00227848" w:rsidRPr="00227848" w:rsidRDefault="00227848" w:rsidP="00227848">
            <w:pPr>
              <w:pStyle w:val="TAH"/>
              <w:rPr>
                <w:lang w:eastAsia="en-GB"/>
              </w:rPr>
            </w:pPr>
            <w:r w:rsidRPr="00227848">
              <w:rPr>
                <w:lang w:eastAsia="en-GB"/>
              </w:rPr>
              <w:t>Band #</w:t>
            </w:r>
          </w:p>
        </w:tc>
        <w:tc>
          <w:tcPr>
            <w:tcW w:w="655" w:type="pct"/>
            <w:tcBorders>
              <w:top w:val="nil"/>
              <w:left w:val="nil"/>
              <w:bottom w:val="nil"/>
              <w:right w:val="single" w:sz="8" w:space="0" w:color="auto"/>
            </w:tcBorders>
            <w:shd w:val="clear" w:color="auto" w:fill="auto"/>
            <w:vAlign w:val="center"/>
            <w:hideMark/>
          </w:tcPr>
          <w:p w14:paraId="290743D5" w14:textId="77777777" w:rsidR="00227848" w:rsidRPr="00227848" w:rsidRDefault="00227848" w:rsidP="00227848">
            <w:pPr>
              <w:pStyle w:val="TAH"/>
              <w:rPr>
                <w:lang w:eastAsia="en-GB"/>
              </w:rPr>
            </w:pPr>
            <w:r w:rsidRPr="00227848">
              <w:rPr>
                <w:lang w:eastAsia="en-GB"/>
              </w:rPr>
              <w:t>Duplex</w:t>
            </w:r>
          </w:p>
        </w:tc>
        <w:tc>
          <w:tcPr>
            <w:tcW w:w="444" w:type="pct"/>
            <w:tcBorders>
              <w:top w:val="nil"/>
              <w:left w:val="nil"/>
              <w:bottom w:val="nil"/>
              <w:right w:val="single" w:sz="8" w:space="0" w:color="auto"/>
            </w:tcBorders>
            <w:shd w:val="clear" w:color="auto" w:fill="auto"/>
            <w:vAlign w:val="center"/>
            <w:hideMark/>
          </w:tcPr>
          <w:p w14:paraId="16C20C1D" w14:textId="77777777" w:rsidR="00227848" w:rsidRPr="00227848" w:rsidRDefault="00227848" w:rsidP="00227848">
            <w:pPr>
              <w:pStyle w:val="TAH"/>
              <w:rPr>
                <w:lang w:eastAsia="en-GB"/>
              </w:rPr>
            </w:pPr>
            <w:r w:rsidRPr="00227848">
              <w:rPr>
                <w:lang w:eastAsia="en-GB"/>
              </w:rPr>
              <w:t>Band #</w:t>
            </w:r>
          </w:p>
        </w:tc>
        <w:tc>
          <w:tcPr>
            <w:tcW w:w="662" w:type="pct"/>
            <w:tcBorders>
              <w:top w:val="nil"/>
              <w:left w:val="nil"/>
              <w:bottom w:val="nil"/>
              <w:right w:val="single" w:sz="8" w:space="0" w:color="auto"/>
            </w:tcBorders>
            <w:shd w:val="clear" w:color="auto" w:fill="auto"/>
            <w:vAlign w:val="center"/>
            <w:hideMark/>
          </w:tcPr>
          <w:p w14:paraId="2D576953" w14:textId="77777777" w:rsidR="00227848" w:rsidRPr="00227848" w:rsidRDefault="00227848" w:rsidP="00227848">
            <w:pPr>
              <w:pStyle w:val="TAH"/>
              <w:rPr>
                <w:lang w:eastAsia="en-GB"/>
              </w:rPr>
            </w:pPr>
            <w:r w:rsidRPr="00227848">
              <w:rPr>
                <w:lang w:eastAsia="en-GB"/>
              </w:rPr>
              <w:t>Duplex</w:t>
            </w:r>
          </w:p>
        </w:tc>
        <w:tc>
          <w:tcPr>
            <w:tcW w:w="342" w:type="pct"/>
            <w:tcBorders>
              <w:top w:val="nil"/>
              <w:left w:val="nil"/>
              <w:bottom w:val="nil"/>
              <w:right w:val="single" w:sz="8" w:space="0" w:color="auto"/>
            </w:tcBorders>
            <w:shd w:val="clear" w:color="auto" w:fill="auto"/>
            <w:vAlign w:val="center"/>
            <w:hideMark/>
          </w:tcPr>
          <w:p w14:paraId="0D705A80" w14:textId="77777777" w:rsidR="00227848" w:rsidRPr="00227848" w:rsidRDefault="00227848" w:rsidP="00227848">
            <w:pPr>
              <w:pStyle w:val="TAC"/>
              <w:rPr>
                <w:lang w:eastAsia="en-GB"/>
              </w:rPr>
            </w:pPr>
            <w:r w:rsidRPr="00227848">
              <w:rPr>
                <w:lang w:eastAsia="en-GB"/>
              </w:rPr>
              <w:t>Band #</w:t>
            </w:r>
          </w:p>
        </w:tc>
        <w:tc>
          <w:tcPr>
            <w:tcW w:w="404" w:type="pct"/>
            <w:tcBorders>
              <w:top w:val="nil"/>
              <w:left w:val="nil"/>
              <w:bottom w:val="nil"/>
              <w:right w:val="single" w:sz="8" w:space="0" w:color="auto"/>
            </w:tcBorders>
            <w:shd w:val="clear" w:color="auto" w:fill="auto"/>
            <w:vAlign w:val="center"/>
            <w:hideMark/>
          </w:tcPr>
          <w:p w14:paraId="2A4CAB51" w14:textId="77777777" w:rsidR="00227848" w:rsidRPr="00227848" w:rsidRDefault="00227848" w:rsidP="00227848">
            <w:pPr>
              <w:pStyle w:val="TAC"/>
              <w:rPr>
                <w:lang w:eastAsia="en-GB"/>
              </w:rPr>
            </w:pPr>
            <w:r w:rsidRPr="00227848">
              <w:rPr>
                <w:lang w:eastAsia="en-GB"/>
              </w:rPr>
              <w:t>Duplex</w:t>
            </w:r>
          </w:p>
        </w:tc>
      </w:tr>
      <w:tr w:rsidR="00227848" w:rsidRPr="00227848" w14:paraId="607C1F87" w14:textId="77777777" w:rsidTr="002E7992">
        <w:trPr>
          <w:trHeight w:val="435"/>
        </w:trPr>
        <w:tc>
          <w:tcPr>
            <w:tcW w:w="1047" w:type="pct"/>
            <w:tcBorders>
              <w:top w:val="nil"/>
              <w:left w:val="single" w:sz="8" w:space="0" w:color="auto"/>
              <w:bottom w:val="nil"/>
              <w:right w:val="single" w:sz="8" w:space="0" w:color="auto"/>
            </w:tcBorders>
            <w:shd w:val="clear" w:color="auto" w:fill="auto"/>
            <w:vAlign w:val="center"/>
            <w:hideMark/>
          </w:tcPr>
          <w:p w14:paraId="0D68271C" w14:textId="77777777" w:rsidR="00227848" w:rsidRPr="00227848" w:rsidRDefault="00227848" w:rsidP="00227848">
            <w:pPr>
              <w:pStyle w:val="TAH"/>
              <w:rPr>
                <w:lang w:eastAsia="en-GB"/>
              </w:rPr>
            </w:pPr>
            <w:r w:rsidRPr="00227848">
              <w:rPr>
                <w:lang w:eastAsia="en-GB"/>
              </w:rPr>
              <w:t>Legacy FR-1 FDD</w:t>
            </w:r>
          </w:p>
        </w:tc>
        <w:tc>
          <w:tcPr>
            <w:tcW w:w="346" w:type="pct"/>
            <w:tcBorders>
              <w:top w:val="nil"/>
              <w:left w:val="nil"/>
              <w:bottom w:val="single" w:sz="8" w:space="0" w:color="auto"/>
              <w:right w:val="single" w:sz="8" w:space="0" w:color="auto"/>
            </w:tcBorders>
            <w:shd w:val="clear" w:color="auto" w:fill="auto"/>
            <w:vAlign w:val="center"/>
            <w:hideMark/>
          </w:tcPr>
          <w:p w14:paraId="6FB106AE" w14:textId="77777777" w:rsidR="00227848" w:rsidRPr="00227848" w:rsidRDefault="00227848" w:rsidP="00227848">
            <w:pPr>
              <w:pStyle w:val="TAC"/>
              <w:rPr>
                <w:lang w:eastAsia="en-GB"/>
              </w:rPr>
            </w:pPr>
            <w:r w:rsidRPr="00227848">
              <w:rPr>
                <w:lang w:eastAsia="en-GB"/>
              </w:rPr>
              <w:t>1 - 32</w:t>
            </w:r>
          </w:p>
        </w:tc>
        <w:tc>
          <w:tcPr>
            <w:tcW w:w="518" w:type="pct"/>
            <w:tcBorders>
              <w:top w:val="nil"/>
              <w:left w:val="nil"/>
              <w:bottom w:val="nil"/>
              <w:right w:val="single" w:sz="8" w:space="0" w:color="auto"/>
            </w:tcBorders>
            <w:shd w:val="clear" w:color="auto" w:fill="auto"/>
            <w:vAlign w:val="center"/>
            <w:hideMark/>
          </w:tcPr>
          <w:p w14:paraId="755A332D" w14:textId="77777777" w:rsidR="00227848" w:rsidRPr="00227848" w:rsidRDefault="00227848" w:rsidP="00227848">
            <w:pPr>
              <w:pStyle w:val="TAC"/>
              <w:rPr>
                <w:lang w:eastAsia="en-GB"/>
              </w:rPr>
            </w:pPr>
            <w:r w:rsidRPr="00227848">
              <w:rPr>
                <w:lang w:eastAsia="en-GB"/>
              </w:rPr>
              <w:t>FDD</w:t>
            </w:r>
          </w:p>
        </w:tc>
        <w:tc>
          <w:tcPr>
            <w:tcW w:w="583" w:type="pct"/>
            <w:tcBorders>
              <w:top w:val="nil"/>
              <w:left w:val="nil"/>
              <w:bottom w:val="single" w:sz="8" w:space="0" w:color="auto"/>
              <w:right w:val="single" w:sz="8" w:space="0" w:color="auto"/>
            </w:tcBorders>
            <w:shd w:val="clear" w:color="auto" w:fill="auto"/>
            <w:vAlign w:val="center"/>
            <w:hideMark/>
          </w:tcPr>
          <w:p w14:paraId="206A29D4" w14:textId="77777777" w:rsidR="00227848" w:rsidRPr="00227848" w:rsidRDefault="00227848" w:rsidP="00227848">
            <w:pPr>
              <w:pStyle w:val="TAC"/>
              <w:rPr>
                <w:lang w:eastAsia="en-GB"/>
              </w:rPr>
            </w:pPr>
            <w:r w:rsidRPr="00227848">
              <w:rPr>
                <w:lang w:eastAsia="en-GB"/>
              </w:rPr>
              <w:t>n1 - n32</w:t>
            </w:r>
          </w:p>
        </w:tc>
        <w:tc>
          <w:tcPr>
            <w:tcW w:w="655" w:type="pct"/>
            <w:tcBorders>
              <w:top w:val="single" w:sz="8" w:space="0" w:color="auto"/>
              <w:left w:val="nil"/>
              <w:bottom w:val="nil"/>
              <w:right w:val="single" w:sz="8" w:space="0" w:color="auto"/>
            </w:tcBorders>
            <w:shd w:val="clear" w:color="auto" w:fill="auto"/>
            <w:vAlign w:val="center"/>
            <w:hideMark/>
          </w:tcPr>
          <w:p w14:paraId="23D373D2" w14:textId="77777777" w:rsidR="00227848" w:rsidRPr="00227848" w:rsidRDefault="00227848" w:rsidP="00227848">
            <w:pPr>
              <w:pStyle w:val="TAC"/>
              <w:rPr>
                <w:lang w:eastAsia="en-GB"/>
              </w:rPr>
            </w:pPr>
            <w:r w:rsidRPr="00227848">
              <w:rPr>
                <w:lang w:eastAsia="en-GB"/>
              </w:rPr>
              <w:t>FDD re-farm</w:t>
            </w:r>
          </w:p>
        </w:tc>
        <w:tc>
          <w:tcPr>
            <w:tcW w:w="444" w:type="pct"/>
            <w:tcBorders>
              <w:top w:val="single" w:sz="8" w:space="0" w:color="auto"/>
              <w:left w:val="nil"/>
              <w:bottom w:val="single" w:sz="8" w:space="0" w:color="auto"/>
              <w:right w:val="single" w:sz="8" w:space="0" w:color="auto"/>
            </w:tcBorders>
            <w:shd w:val="clear" w:color="auto" w:fill="auto"/>
            <w:vAlign w:val="center"/>
            <w:hideMark/>
          </w:tcPr>
          <w:p w14:paraId="020F15E9" w14:textId="77777777" w:rsidR="00227848" w:rsidRPr="00227848" w:rsidRDefault="00227848" w:rsidP="00227848">
            <w:pPr>
              <w:pStyle w:val="TAC"/>
              <w:rPr>
                <w:lang w:eastAsia="en-GB"/>
              </w:rPr>
            </w:pPr>
            <w:r w:rsidRPr="00227848">
              <w:rPr>
                <w:lang w:eastAsia="en-GB"/>
              </w:rPr>
              <w:t>s1 - s32</w:t>
            </w:r>
          </w:p>
        </w:tc>
        <w:tc>
          <w:tcPr>
            <w:tcW w:w="662" w:type="pct"/>
            <w:tcBorders>
              <w:top w:val="single" w:sz="8" w:space="0" w:color="auto"/>
              <w:left w:val="nil"/>
              <w:bottom w:val="nil"/>
              <w:right w:val="single" w:sz="8" w:space="0" w:color="auto"/>
            </w:tcBorders>
            <w:shd w:val="clear" w:color="auto" w:fill="auto"/>
            <w:vAlign w:val="center"/>
            <w:hideMark/>
          </w:tcPr>
          <w:p w14:paraId="17C83E39" w14:textId="77777777" w:rsidR="00227848" w:rsidRPr="00227848" w:rsidRDefault="00227848" w:rsidP="00227848">
            <w:pPr>
              <w:pStyle w:val="TAC"/>
              <w:rPr>
                <w:lang w:eastAsia="en-GB"/>
              </w:rPr>
            </w:pPr>
            <w:r w:rsidRPr="00227848">
              <w:rPr>
                <w:lang w:eastAsia="en-GB"/>
              </w:rPr>
              <w:t>FDD re-farm</w:t>
            </w:r>
          </w:p>
        </w:tc>
        <w:tc>
          <w:tcPr>
            <w:tcW w:w="746" w:type="pct"/>
            <w:gridSpan w:val="2"/>
            <w:vMerge w:val="restart"/>
            <w:tcBorders>
              <w:top w:val="single" w:sz="8" w:space="0" w:color="auto"/>
              <w:left w:val="nil"/>
              <w:bottom w:val="nil"/>
              <w:right w:val="single" w:sz="8" w:space="0" w:color="000000"/>
            </w:tcBorders>
            <w:shd w:val="clear" w:color="auto" w:fill="auto"/>
            <w:vAlign w:val="center"/>
            <w:hideMark/>
          </w:tcPr>
          <w:p w14:paraId="7807DB7C" w14:textId="77777777" w:rsidR="00227848" w:rsidRPr="00227848" w:rsidRDefault="00227848" w:rsidP="00227848">
            <w:pPr>
              <w:pStyle w:val="TAC"/>
              <w:rPr>
                <w:lang w:eastAsia="en-GB"/>
              </w:rPr>
            </w:pPr>
            <w:r w:rsidRPr="00227848">
              <w:rPr>
                <w:lang w:eastAsia="en-GB"/>
              </w:rPr>
              <w:t>N/A</w:t>
            </w:r>
          </w:p>
        </w:tc>
      </w:tr>
      <w:tr w:rsidR="00227848" w:rsidRPr="00227848" w14:paraId="0877954D" w14:textId="77777777" w:rsidTr="002E7992">
        <w:trPr>
          <w:trHeight w:val="390"/>
        </w:trPr>
        <w:tc>
          <w:tcPr>
            <w:tcW w:w="1047" w:type="pct"/>
            <w:tcBorders>
              <w:top w:val="single" w:sz="8" w:space="0" w:color="auto"/>
              <w:left w:val="single" w:sz="8" w:space="0" w:color="auto"/>
              <w:bottom w:val="nil"/>
              <w:right w:val="single" w:sz="8" w:space="0" w:color="auto"/>
            </w:tcBorders>
            <w:shd w:val="clear" w:color="auto" w:fill="auto"/>
            <w:vAlign w:val="center"/>
            <w:hideMark/>
          </w:tcPr>
          <w:p w14:paraId="14D26513" w14:textId="154083AA" w:rsidR="00227848" w:rsidRPr="00227848" w:rsidRDefault="00227848" w:rsidP="00227848">
            <w:pPr>
              <w:pStyle w:val="TAH"/>
              <w:rPr>
                <w:lang w:eastAsia="en-GB"/>
              </w:rPr>
            </w:pPr>
            <w:r w:rsidRPr="00227848">
              <w:rPr>
                <w:lang w:eastAsia="en-GB"/>
              </w:rPr>
              <w:t xml:space="preserve">Legacy FR-1 </w:t>
            </w:r>
            <w:r w:rsidR="00073E3C">
              <w:rPr>
                <w:lang w:eastAsia="en-GB"/>
              </w:rPr>
              <w:t>T</w:t>
            </w:r>
            <w:r w:rsidR="00073E3C" w:rsidRPr="00227848">
              <w:rPr>
                <w:lang w:eastAsia="en-GB"/>
              </w:rPr>
              <w:t>DD</w:t>
            </w:r>
          </w:p>
        </w:tc>
        <w:tc>
          <w:tcPr>
            <w:tcW w:w="346" w:type="pct"/>
            <w:tcBorders>
              <w:top w:val="nil"/>
              <w:left w:val="nil"/>
              <w:bottom w:val="single" w:sz="8" w:space="0" w:color="auto"/>
              <w:right w:val="single" w:sz="8" w:space="0" w:color="auto"/>
            </w:tcBorders>
            <w:shd w:val="clear" w:color="auto" w:fill="auto"/>
            <w:vAlign w:val="center"/>
            <w:hideMark/>
          </w:tcPr>
          <w:p w14:paraId="667C3403" w14:textId="77777777" w:rsidR="00227848" w:rsidRPr="00227848" w:rsidRDefault="00227848" w:rsidP="00227848">
            <w:pPr>
              <w:pStyle w:val="TAC"/>
              <w:rPr>
                <w:lang w:eastAsia="en-GB"/>
              </w:rPr>
            </w:pPr>
            <w:r w:rsidRPr="00227848">
              <w:rPr>
                <w:lang w:eastAsia="en-GB"/>
              </w:rPr>
              <w:t>33 - 64</w:t>
            </w:r>
          </w:p>
        </w:tc>
        <w:tc>
          <w:tcPr>
            <w:tcW w:w="518" w:type="pct"/>
            <w:tcBorders>
              <w:top w:val="single" w:sz="8" w:space="0" w:color="auto"/>
              <w:left w:val="nil"/>
              <w:bottom w:val="nil"/>
              <w:right w:val="single" w:sz="8" w:space="0" w:color="auto"/>
            </w:tcBorders>
            <w:shd w:val="clear" w:color="auto" w:fill="auto"/>
            <w:vAlign w:val="center"/>
            <w:hideMark/>
          </w:tcPr>
          <w:p w14:paraId="45E43413" w14:textId="77777777" w:rsidR="00227848" w:rsidRPr="00227848" w:rsidRDefault="00227848" w:rsidP="00227848">
            <w:pPr>
              <w:pStyle w:val="TAC"/>
              <w:rPr>
                <w:lang w:eastAsia="en-GB"/>
              </w:rPr>
            </w:pPr>
            <w:r w:rsidRPr="00227848">
              <w:rPr>
                <w:lang w:eastAsia="en-GB"/>
              </w:rPr>
              <w:t>TDD</w:t>
            </w:r>
          </w:p>
        </w:tc>
        <w:tc>
          <w:tcPr>
            <w:tcW w:w="583" w:type="pct"/>
            <w:tcBorders>
              <w:top w:val="nil"/>
              <w:left w:val="nil"/>
              <w:bottom w:val="single" w:sz="8" w:space="0" w:color="auto"/>
              <w:right w:val="single" w:sz="8" w:space="0" w:color="auto"/>
            </w:tcBorders>
            <w:shd w:val="clear" w:color="auto" w:fill="auto"/>
            <w:vAlign w:val="center"/>
            <w:hideMark/>
          </w:tcPr>
          <w:p w14:paraId="5EAEA6B3" w14:textId="77777777" w:rsidR="00227848" w:rsidRPr="00227848" w:rsidRDefault="00227848" w:rsidP="00227848">
            <w:pPr>
              <w:pStyle w:val="TAC"/>
              <w:rPr>
                <w:lang w:eastAsia="en-GB"/>
              </w:rPr>
            </w:pPr>
            <w:r w:rsidRPr="00227848">
              <w:rPr>
                <w:lang w:eastAsia="en-GB"/>
              </w:rPr>
              <w:t>n33 - n64</w:t>
            </w:r>
          </w:p>
        </w:tc>
        <w:tc>
          <w:tcPr>
            <w:tcW w:w="655" w:type="pct"/>
            <w:tcBorders>
              <w:top w:val="single" w:sz="8" w:space="0" w:color="auto"/>
              <w:left w:val="nil"/>
              <w:bottom w:val="single" w:sz="8" w:space="0" w:color="auto"/>
              <w:right w:val="single" w:sz="8" w:space="0" w:color="auto"/>
            </w:tcBorders>
            <w:shd w:val="clear" w:color="auto" w:fill="auto"/>
            <w:vAlign w:val="center"/>
            <w:hideMark/>
          </w:tcPr>
          <w:p w14:paraId="6D3E0D25" w14:textId="77777777" w:rsidR="00227848" w:rsidRPr="00227848" w:rsidRDefault="00227848" w:rsidP="00227848">
            <w:pPr>
              <w:pStyle w:val="TAC"/>
              <w:rPr>
                <w:lang w:eastAsia="en-GB"/>
              </w:rPr>
            </w:pPr>
            <w:r w:rsidRPr="00227848">
              <w:rPr>
                <w:lang w:eastAsia="en-GB"/>
              </w:rPr>
              <w:t>TDD re-farm</w:t>
            </w:r>
          </w:p>
        </w:tc>
        <w:tc>
          <w:tcPr>
            <w:tcW w:w="444" w:type="pct"/>
            <w:tcBorders>
              <w:top w:val="nil"/>
              <w:left w:val="nil"/>
              <w:bottom w:val="single" w:sz="8" w:space="0" w:color="auto"/>
              <w:right w:val="single" w:sz="8" w:space="0" w:color="auto"/>
            </w:tcBorders>
            <w:shd w:val="clear" w:color="auto" w:fill="auto"/>
            <w:vAlign w:val="center"/>
            <w:hideMark/>
          </w:tcPr>
          <w:p w14:paraId="008B48C5" w14:textId="77777777" w:rsidR="00227848" w:rsidRPr="00227848" w:rsidRDefault="00227848" w:rsidP="00227848">
            <w:pPr>
              <w:pStyle w:val="TAC"/>
              <w:rPr>
                <w:lang w:eastAsia="en-GB"/>
              </w:rPr>
            </w:pPr>
            <w:r w:rsidRPr="00227848">
              <w:rPr>
                <w:lang w:eastAsia="en-GB"/>
              </w:rPr>
              <w:t>s33 - s64</w:t>
            </w:r>
          </w:p>
        </w:tc>
        <w:tc>
          <w:tcPr>
            <w:tcW w:w="662" w:type="pct"/>
            <w:tcBorders>
              <w:top w:val="single" w:sz="8" w:space="0" w:color="auto"/>
              <w:left w:val="nil"/>
              <w:bottom w:val="single" w:sz="8" w:space="0" w:color="auto"/>
              <w:right w:val="single" w:sz="8" w:space="0" w:color="auto"/>
            </w:tcBorders>
            <w:shd w:val="clear" w:color="auto" w:fill="auto"/>
            <w:vAlign w:val="center"/>
            <w:hideMark/>
          </w:tcPr>
          <w:p w14:paraId="7A7358A6" w14:textId="77777777" w:rsidR="00227848" w:rsidRPr="00227848" w:rsidRDefault="00227848" w:rsidP="00227848">
            <w:pPr>
              <w:pStyle w:val="TAC"/>
              <w:rPr>
                <w:lang w:eastAsia="en-GB"/>
              </w:rPr>
            </w:pPr>
            <w:r w:rsidRPr="00227848">
              <w:rPr>
                <w:lang w:eastAsia="en-GB"/>
              </w:rPr>
              <w:t>TDD re-farm</w:t>
            </w:r>
          </w:p>
        </w:tc>
        <w:tc>
          <w:tcPr>
            <w:tcW w:w="746" w:type="pct"/>
            <w:gridSpan w:val="2"/>
            <w:vMerge/>
            <w:tcBorders>
              <w:top w:val="single" w:sz="8" w:space="0" w:color="auto"/>
              <w:left w:val="nil"/>
              <w:bottom w:val="single" w:sz="8" w:space="0" w:color="auto"/>
              <w:right w:val="single" w:sz="8" w:space="0" w:color="auto"/>
            </w:tcBorders>
            <w:vAlign w:val="center"/>
            <w:hideMark/>
          </w:tcPr>
          <w:p w14:paraId="361CC328" w14:textId="77777777" w:rsidR="00227848" w:rsidRPr="00227848" w:rsidRDefault="00227848" w:rsidP="00227848">
            <w:pPr>
              <w:pStyle w:val="TAC"/>
              <w:rPr>
                <w:lang w:eastAsia="en-GB"/>
              </w:rPr>
            </w:pPr>
          </w:p>
        </w:tc>
      </w:tr>
      <w:tr w:rsidR="00227848" w:rsidRPr="00227848" w14:paraId="30DBFC8F" w14:textId="77777777" w:rsidTr="002E7992">
        <w:trPr>
          <w:trHeight w:val="615"/>
        </w:trPr>
        <w:tc>
          <w:tcPr>
            <w:tcW w:w="104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EA74E30" w14:textId="77777777" w:rsidR="00227848" w:rsidRPr="00227848" w:rsidRDefault="00227848" w:rsidP="00227848">
            <w:pPr>
              <w:pStyle w:val="TAH"/>
              <w:rPr>
                <w:lang w:eastAsia="en-GB"/>
              </w:rPr>
            </w:pPr>
            <w:r w:rsidRPr="00227848">
              <w:rPr>
                <w:lang w:eastAsia="en-GB"/>
              </w:rPr>
              <w:t>New 4G/5G/6G</w:t>
            </w:r>
            <w:r w:rsidRPr="00227848">
              <w:rPr>
                <w:lang w:eastAsia="en-GB"/>
              </w:rPr>
              <w:br/>
              <w:t>FR1-1 and FR1-2</w:t>
            </w:r>
          </w:p>
        </w:tc>
        <w:tc>
          <w:tcPr>
            <w:tcW w:w="346" w:type="pct"/>
            <w:tcBorders>
              <w:top w:val="nil"/>
              <w:left w:val="nil"/>
              <w:bottom w:val="single" w:sz="8" w:space="0" w:color="auto"/>
              <w:right w:val="single" w:sz="8" w:space="0" w:color="auto"/>
            </w:tcBorders>
            <w:shd w:val="clear" w:color="auto" w:fill="auto"/>
            <w:vAlign w:val="center"/>
            <w:hideMark/>
          </w:tcPr>
          <w:p w14:paraId="236F6F84" w14:textId="77777777" w:rsidR="00227848" w:rsidRPr="00227848" w:rsidRDefault="00227848" w:rsidP="00227848">
            <w:pPr>
              <w:pStyle w:val="TAC"/>
              <w:rPr>
                <w:lang w:eastAsia="en-GB"/>
              </w:rPr>
            </w:pPr>
            <w:r w:rsidRPr="00227848">
              <w:rPr>
                <w:lang w:eastAsia="en-GB"/>
              </w:rPr>
              <w:t>65 - 256</w:t>
            </w:r>
          </w:p>
        </w:tc>
        <w:tc>
          <w:tcPr>
            <w:tcW w:w="518" w:type="pct"/>
            <w:tcBorders>
              <w:top w:val="single" w:sz="8" w:space="0" w:color="auto"/>
              <w:left w:val="nil"/>
              <w:bottom w:val="nil"/>
              <w:right w:val="single" w:sz="8" w:space="0" w:color="auto"/>
            </w:tcBorders>
            <w:shd w:val="clear" w:color="auto" w:fill="auto"/>
            <w:vAlign w:val="center"/>
            <w:hideMark/>
          </w:tcPr>
          <w:p w14:paraId="0515D9F9" w14:textId="77777777" w:rsidR="00227848" w:rsidRPr="00227848" w:rsidRDefault="00227848" w:rsidP="00227848">
            <w:pPr>
              <w:pStyle w:val="TAC"/>
              <w:rPr>
                <w:lang w:eastAsia="en-GB"/>
              </w:rPr>
            </w:pPr>
            <w:r w:rsidRPr="00227848">
              <w:rPr>
                <w:lang w:eastAsia="en-GB"/>
              </w:rPr>
              <w:t>all duplex modes</w:t>
            </w:r>
          </w:p>
        </w:tc>
        <w:tc>
          <w:tcPr>
            <w:tcW w:w="583" w:type="pct"/>
            <w:tcBorders>
              <w:top w:val="nil"/>
              <w:left w:val="nil"/>
              <w:bottom w:val="single" w:sz="8" w:space="0" w:color="auto"/>
              <w:right w:val="nil"/>
            </w:tcBorders>
            <w:shd w:val="clear" w:color="auto" w:fill="auto"/>
            <w:vAlign w:val="center"/>
            <w:hideMark/>
          </w:tcPr>
          <w:p w14:paraId="3257CFB8" w14:textId="77777777" w:rsidR="00227848" w:rsidRPr="00227848" w:rsidRDefault="00227848" w:rsidP="00227848">
            <w:pPr>
              <w:pStyle w:val="TAC"/>
              <w:rPr>
                <w:lang w:eastAsia="en-GB"/>
              </w:rPr>
            </w:pPr>
            <w:r w:rsidRPr="00227848">
              <w:rPr>
                <w:lang w:eastAsia="en-GB"/>
              </w:rPr>
              <w:t>n65 - n256</w:t>
            </w:r>
          </w:p>
        </w:tc>
        <w:tc>
          <w:tcPr>
            <w:tcW w:w="6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C88A67" w14:textId="77777777" w:rsidR="00227848" w:rsidRPr="00227848" w:rsidRDefault="00227848" w:rsidP="00227848">
            <w:pPr>
              <w:pStyle w:val="TAC"/>
              <w:rPr>
                <w:lang w:eastAsia="en-GB"/>
              </w:rPr>
            </w:pPr>
            <w:r w:rsidRPr="00227848">
              <w:rPr>
                <w:lang w:eastAsia="en-GB"/>
              </w:rPr>
              <w:t>all duplex modes</w:t>
            </w:r>
          </w:p>
        </w:tc>
        <w:tc>
          <w:tcPr>
            <w:tcW w:w="444" w:type="pct"/>
            <w:tcBorders>
              <w:top w:val="nil"/>
              <w:left w:val="nil"/>
              <w:bottom w:val="single" w:sz="8" w:space="0" w:color="auto"/>
              <w:right w:val="single" w:sz="8" w:space="0" w:color="auto"/>
            </w:tcBorders>
            <w:shd w:val="clear" w:color="auto" w:fill="auto"/>
            <w:vAlign w:val="center"/>
            <w:hideMark/>
          </w:tcPr>
          <w:p w14:paraId="417272FA" w14:textId="77777777" w:rsidR="00227848" w:rsidRPr="00227848" w:rsidRDefault="00227848" w:rsidP="00227848">
            <w:pPr>
              <w:pStyle w:val="TAC"/>
              <w:rPr>
                <w:lang w:eastAsia="en-GB"/>
              </w:rPr>
            </w:pPr>
            <w:r w:rsidRPr="00227848">
              <w:rPr>
                <w:lang w:eastAsia="en-GB"/>
              </w:rPr>
              <w:t>s65 - s256</w:t>
            </w:r>
          </w:p>
        </w:tc>
        <w:tc>
          <w:tcPr>
            <w:tcW w:w="662" w:type="pct"/>
            <w:vMerge w:val="restart"/>
            <w:tcBorders>
              <w:top w:val="nil"/>
              <w:left w:val="single" w:sz="8" w:space="0" w:color="auto"/>
              <w:bottom w:val="single" w:sz="8" w:space="0" w:color="000000"/>
              <w:right w:val="single" w:sz="8" w:space="0" w:color="auto"/>
            </w:tcBorders>
            <w:shd w:val="clear" w:color="auto" w:fill="auto"/>
            <w:vAlign w:val="center"/>
            <w:hideMark/>
          </w:tcPr>
          <w:p w14:paraId="5EB1A77A" w14:textId="77777777" w:rsidR="00227848" w:rsidRPr="00227848" w:rsidRDefault="00227848" w:rsidP="00227848">
            <w:pPr>
              <w:pStyle w:val="TAC"/>
              <w:rPr>
                <w:lang w:eastAsia="en-GB"/>
              </w:rPr>
            </w:pPr>
            <w:r w:rsidRPr="00227848">
              <w:rPr>
                <w:lang w:eastAsia="en-GB"/>
              </w:rPr>
              <w:t>all duplex modes + re-farm</w:t>
            </w:r>
          </w:p>
        </w:tc>
        <w:tc>
          <w:tcPr>
            <w:tcW w:w="746" w:type="pct"/>
            <w:gridSpan w:val="2"/>
            <w:vMerge/>
            <w:tcBorders>
              <w:top w:val="nil"/>
              <w:left w:val="single" w:sz="8" w:space="0" w:color="auto"/>
              <w:bottom w:val="single" w:sz="8" w:space="0" w:color="000000"/>
              <w:right w:val="single" w:sz="8" w:space="0" w:color="auto"/>
            </w:tcBorders>
            <w:vAlign w:val="center"/>
            <w:hideMark/>
          </w:tcPr>
          <w:p w14:paraId="6072D82C" w14:textId="77777777" w:rsidR="00227848" w:rsidRPr="00227848" w:rsidRDefault="00227848" w:rsidP="00227848">
            <w:pPr>
              <w:pStyle w:val="TAC"/>
              <w:rPr>
                <w:lang w:eastAsia="en-GB"/>
              </w:rPr>
            </w:pPr>
          </w:p>
        </w:tc>
      </w:tr>
      <w:tr w:rsidR="00EA2DA7" w:rsidRPr="00227848" w14:paraId="58EDB3D5" w14:textId="77777777" w:rsidTr="00EA2DA7">
        <w:trPr>
          <w:trHeight w:val="315"/>
        </w:trPr>
        <w:tc>
          <w:tcPr>
            <w:tcW w:w="1047" w:type="pct"/>
            <w:tcBorders>
              <w:top w:val="nil"/>
              <w:left w:val="single" w:sz="8" w:space="0" w:color="auto"/>
              <w:bottom w:val="nil"/>
              <w:right w:val="single" w:sz="8" w:space="0" w:color="auto"/>
            </w:tcBorders>
            <w:shd w:val="clear" w:color="auto" w:fill="auto"/>
            <w:vAlign w:val="center"/>
            <w:hideMark/>
          </w:tcPr>
          <w:p w14:paraId="0274B4FF" w14:textId="77777777" w:rsidR="00EA2DA7" w:rsidRPr="00227848" w:rsidRDefault="00EA2DA7" w:rsidP="00227848">
            <w:pPr>
              <w:pStyle w:val="TAH"/>
              <w:rPr>
                <w:lang w:eastAsia="en-GB"/>
              </w:rPr>
            </w:pPr>
            <w:r w:rsidRPr="00227848">
              <w:rPr>
                <w:lang w:eastAsia="en-GB"/>
              </w:rPr>
              <w:t>5G/6G NTN</w:t>
            </w:r>
          </w:p>
        </w:tc>
        <w:tc>
          <w:tcPr>
            <w:tcW w:w="864" w:type="pct"/>
            <w:gridSpan w:val="2"/>
            <w:tcBorders>
              <w:top w:val="single" w:sz="8" w:space="0" w:color="auto"/>
              <w:left w:val="nil"/>
              <w:bottom w:val="single" w:sz="8" w:space="0" w:color="auto"/>
              <w:right w:val="single" w:sz="8" w:space="0" w:color="000000"/>
            </w:tcBorders>
            <w:shd w:val="clear" w:color="auto" w:fill="auto"/>
            <w:vAlign w:val="center"/>
            <w:hideMark/>
          </w:tcPr>
          <w:p w14:paraId="52505335" w14:textId="77777777" w:rsidR="00EA2DA7" w:rsidRPr="00227848" w:rsidRDefault="00EA2DA7" w:rsidP="00227848">
            <w:pPr>
              <w:pStyle w:val="TAC"/>
              <w:rPr>
                <w:lang w:eastAsia="en-GB"/>
              </w:rPr>
            </w:pPr>
            <w:r w:rsidRPr="00227848">
              <w:rPr>
                <w:lang w:eastAsia="en-GB"/>
              </w:rPr>
              <w:t>N/A</w:t>
            </w:r>
          </w:p>
        </w:tc>
        <w:tc>
          <w:tcPr>
            <w:tcW w:w="583" w:type="pct"/>
            <w:tcBorders>
              <w:top w:val="nil"/>
              <w:left w:val="nil"/>
              <w:bottom w:val="single" w:sz="8" w:space="0" w:color="auto"/>
              <w:right w:val="nil"/>
            </w:tcBorders>
            <w:shd w:val="clear" w:color="auto" w:fill="auto"/>
            <w:vAlign w:val="center"/>
            <w:hideMark/>
          </w:tcPr>
          <w:p w14:paraId="6E94F76A" w14:textId="77777777" w:rsidR="00EA2DA7" w:rsidRPr="00227848" w:rsidRDefault="00EA2DA7" w:rsidP="00227848">
            <w:pPr>
              <w:pStyle w:val="TAC"/>
              <w:rPr>
                <w:lang w:eastAsia="en-GB"/>
              </w:rPr>
            </w:pPr>
            <w:r w:rsidRPr="00227848">
              <w:rPr>
                <w:lang w:eastAsia="en-GB"/>
              </w:rPr>
              <w:t>&lt;--n256</w:t>
            </w:r>
          </w:p>
        </w:tc>
        <w:tc>
          <w:tcPr>
            <w:tcW w:w="655" w:type="pct"/>
            <w:vMerge/>
            <w:tcBorders>
              <w:top w:val="nil"/>
              <w:left w:val="single" w:sz="8" w:space="0" w:color="auto"/>
              <w:bottom w:val="single" w:sz="8" w:space="0" w:color="000000"/>
              <w:right w:val="single" w:sz="8" w:space="0" w:color="auto"/>
            </w:tcBorders>
            <w:vAlign w:val="center"/>
            <w:hideMark/>
          </w:tcPr>
          <w:p w14:paraId="63E48236" w14:textId="77777777" w:rsidR="00EA2DA7" w:rsidRPr="00227848" w:rsidRDefault="00EA2DA7" w:rsidP="00227848">
            <w:pPr>
              <w:pStyle w:val="TAC"/>
              <w:rPr>
                <w:lang w:eastAsia="en-GB"/>
              </w:rPr>
            </w:pPr>
          </w:p>
        </w:tc>
        <w:tc>
          <w:tcPr>
            <w:tcW w:w="444" w:type="pct"/>
            <w:tcBorders>
              <w:top w:val="nil"/>
              <w:left w:val="nil"/>
              <w:bottom w:val="single" w:sz="8" w:space="0" w:color="auto"/>
              <w:right w:val="nil"/>
            </w:tcBorders>
            <w:shd w:val="clear" w:color="auto" w:fill="auto"/>
            <w:vAlign w:val="center"/>
            <w:hideMark/>
          </w:tcPr>
          <w:p w14:paraId="50643040" w14:textId="77777777" w:rsidR="00EA2DA7" w:rsidRPr="00227848" w:rsidRDefault="00EA2DA7" w:rsidP="00227848">
            <w:pPr>
              <w:pStyle w:val="TAC"/>
              <w:rPr>
                <w:lang w:eastAsia="en-GB"/>
              </w:rPr>
            </w:pPr>
            <w:r w:rsidRPr="00227848">
              <w:rPr>
                <w:lang w:eastAsia="en-GB"/>
              </w:rPr>
              <w:t>&lt;--s256</w:t>
            </w:r>
          </w:p>
        </w:tc>
        <w:tc>
          <w:tcPr>
            <w:tcW w:w="662" w:type="pct"/>
            <w:vMerge/>
            <w:tcBorders>
              <w:top w:val="nil"/>
              <w:left w:val="single" w:sz="8" w:space="0" w:color="auto"/>
              <w:bottom w:val="single" w:sz="8" w:space="0" w:color="000000"/>
              <w:right w:val="single" w:sz="8" w:space="0" w:color="auto"/>
            </w:tcBorders>
            <w:vAlign w:val="center"/>
            <w:hideMark/>
          </w:tcPr>
          <w:p w14:paraId="2E9BF0E6" w14:textId="77777777" w:rsidR="00EA2DA7" w:rsidRPr="00227848" w:rsidRDefault="00EA2DA7" w:rsidP="00227848">
            <w:pPr>
              <w:pStyle w:val="TAC"/>
              <w:rPr>
                <w:lang w:eastAsia="en-GB"/>
              </w:rPr>
            </w:pPr>
          </w:p>
        </w:tc>
        <w:tc>
          <w:tcPr>
            <w:tcW w:w="746" w:type="pct"/>
            <w:gridSpan w:val="2"/>
            <w:tcBorders>
              <w:top w:val="nil"/>
              <w:left w:val="nil"/>
              <w:bottom w:val="single" w:sz="8" w:space="0" w:color="auto"/>
              <w:right w:val="single" w:sz="8" w:space="0" w:color="auto"/>
            </w:tcBorders>
            <w:shd w:val="clear" w:color="auto" w:fill="auto"/>
            <w:vAlign w:val="center"/>
            <w:hideMark/>
          </w:tcPr>
          <w:p w14:paraId="4952419D" w14:textId="77777777" w:rsidR="00EA2DA7" w:rsidRPr="00227848" w:rsidRDefault="00EA2DA7" w:rsidP="00227848">
            <w:pPr>
              <w:pStyle w:val="TAC"/>
              <w:rPr>
                <w:lang w:eastAsia="en-GB"/>
              </w:rPr>
            </w:pPr>
            <w:r w:rsidRPr="00227848">
              <w:rPr>
                <w:lang w:eastAsia="en-GB"/>
              </w:rPr>
              <w:t> </w:t>
            </w:r>
            <w:r>
              <w:rPr>
                <w:lang w:eastAsia="en-GB"/>
              </w:rPr>
              <w:t>&lt;-n512</w:t>
            </w:r>
          </w:p>
          <w:p w14:paraId="4A9889DD" w14:textId="5EBB0F99" w:rsidR="00EA2DA7" w:rsidRPr="00227848" w:rsidRDefault="00EA2DA7" w:rsidP="00227848">
            <w:pPr>
              <w:pStyle w:val="TAC"/>
              <w:rPr>
                <w:lang w:eastAsia="en-GB"/>
              </w:rPr>
            </w:pPr>
            <w:r w:rsidRPr="00227848">
              <w:rPr>
                <w:lang w:eastAsia="en-GB"/>
              </w:rPr>
              <w:t> </w:t>
            </w:r>
          </w:p>
        </w:tc>
      </w:tr>
      <w:tr w:rsidR="00227848" w:rsidRPr="00227848" w14:paraId="628F233B" w14:textId="77777777" w:rsidTr="00EA2DA7">
        <w:trPr>
          <w:trHeight w:val="585"/>
        </w:trPr>
        <w:tc>
          <w:tcPr>
            <w:tcW w:w="104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218D656" w14:textId="77777777" w:rsidR="00227848" w:rsidRPr="00227848" w:rsidRDefault="00227848" w:rsidP="00227848">
            <w:pPr>
              <w:pStyle w:val="TAH"/>
              <w:rPr>
                <w:lang w:eastAsia="en-GB"/>
              </w:rPr>
            </w:pPr>
            <w:r w:rsidRPr="00227848">
              <w:rPr>
                <w:lang w:eastAsia="en-GB"/>
              </w:rPr>
              <w:t>5G/6G FR2-1</w:t>
            </w:r>
          </w:p>
        </w:tc>
        <w:tc>
          <w:tcPr>
            <w:tcW w:w="3208" w:type="pct"/>
            <w:gridSpan w:val="6"/>
            <w:tcBorders>
              <w:top w:val="single" w:sz="8" w:space="0" w:color="auto"/>
              <w:left w:val="nil"/>
              <w:bottom w:val="single" w:sz="8" w:space="0" w:color="auto"/>
              <w:right w:val="single" w:sz="8" w:space="0" w:color="000000"/>
            </w:tcBorders>
            <w:shd w:val="clear" w:color="auto" w:fill="auto"/>
            <w:vAlign w:val="center"/>
            <w:hideMark/>
          </w:tcPr>
          <w:p w14:paraId="7DE3608E" w14:textId="77777777" w:rsidR="00227848" w:rsidRPr="00227848" w:rsidRDefault="00227848" w:rsidP="00227848">
            <w:pPr>
              <w:pStyle w:val="TAC"/>
              <w:rPr>
                <w:lang w:eastAsia="en-GB"/>
              </w:rPr>
            </w:pPr>
            <w:r w:rsidRPr="00227848">
              <w:rPr>
                <w:lang w:eastAsia="en-GB"/>
              </w:rPr>
              <w:t>N/A</w:t>
            </w:r>
          </w:p>
        </w:tc>
        <w:tc>
          <w:tcPr>
            <w:tcW w:w="342" w:type="pct"/>
            <w:tcBorders>
              <w:top w:val="nil"/>
              <w:left w:val="nil"/>
              <w:bottom w:val="single" w:sz="8" w:space="0" w:color="auto"/>
              <w:right w:val="single" w:sz="8" w:space="0" w:color="auto"/>
            </w:tcBorders>
            <w:shd w:val="clear" w:color="auto" w:fill="auto"/>
            <w:vAlign w:val="center"/>
            <w:hideMark/>
          </w:tcPr>
          <w:p w14:paraId="16FC1416" w14:textId="77777777" w:rsidR="00227848" w:rsidRPr="00227848" w:rsidRDefault="00227848" w:rsidP="00227848">
            <w:pPr>
              <w:pStyle w:val="TAC"/>
              <w:rPr>
                <w:lang w:eastAsia="en-GB"/>
              </w:rPr>
            </w:pPr>
            <w:r w:rsidRPr="00227848">
              <w:rPr>
                <w:lang w:eastAsia="en-GB"/>
              </w:rPr>
              <w:t>n257 -&gt;</w:t>
            </w:r>
            <w:r w:rsidRPr="00227848">
              <w:rPr>
                <w:lang w:eastAsia="en-GB"/>
              </w:rPr>
              <w:br/>
              <w:t>s257 -&gt;</w:t>
            </w:r>
          </w:p>
        </w:tc>
        <w:tc>
          <w:tcPr>
            <w:tcW w:w="404" w:type="pct"/>
            <w:tcBorders>
              <w:top w:val="nil"/>
              <w:left w:val="nil"/>
              <w:bottom w:val="single" w:sz="8" w:space="0" w:color="auto"/>
              <w:right w:val="single" w:sz="8" w:space="0" w:color="auto"/>
            </w:tcBorders>
            <w:shd w:val="clear" w:color="auto" w:fill="auto"/>
            <w:vAlign w:val="center"/>
            <w:hideMark/>
          </w:tcPr>
          <w:p w14:paraId="5F9B4411" w14:textId="77777777" w:rsidR="00227848" w:rsidRPr="00227848" w:rsidRDefault="00227848" w:rsidP="00227848">
            <w:pPr>
              <w:pStyle w:val="TAC"/>
              <w:rPr>
                <w:lang w:eastAsia="en-GB"/>
              </w:rPr>
            </w:pPr>
            <w:r w:rsidRPr="00227848">
              <w:rPr>
                <w:lang w:eastAsia="en-GB"/>
              </w:rPr>
              <w:t>TDD</w:t>
            </w:r>
          </w:p>
        </w:tc>
      </w:tr>
    </w:tbl>
    <w:p w14:paraId="5B8597F8" w14:textId="77777777" w:rsidR="00227848" w:rsidRPr="00B91107" w:rsidRDefault="00227848" w:rsidP="00B91107"/>
    <w:p w14:paraId="5E1EEB79" w14:textId="133F2271" w:rsidR="006C2695" w:rsidRDefault="006C2695" w:rsidP="006C2695">
      <w:pPr>
        <w:pStyle w:val="Heading3"/>
        <w:rPr>
          <w:lang w:eastAsia="en-GB"/>
        </w:rPr>
      </w:pPr>
      <w:r>
        <w:rPr>
          <w:lang w:eastAsia="en-GB"/>
        </w:rPr>
        <w:t>2.1.2</w:t>
      </w:r>
      <w:r>
        <w:rPr>
          <w:lang w:eastAsia="en-GB"/>
        </w:rPr>
        <w:tab/>
      </w:r>
      <w:r w:rsidRPr="00B21419">
        <w:rPr>
          <w:lang w:eastAsia="en-GB"/>
        </w:rPr>
        <w:t xml:space="preserve">UE </w:t>
      </w:r>
      <w:r>
        <w:rPr>
          <w:lang w:eastAsia="en-GB"/>
        </w:rPr>
        <w:t>channel b</w:t>
      </w:r>
      <w:r w:rsidRPr="00B21419">
        <w:rPr>
          <w:lang w:eastAsia="en-GB"/>
        </w:rPr>
        <w:t>andwidth</w:t>
      </w:r>
      <w:r>
        <w:rPr>
          <w:lang w:eastAsia="en-GB"/>
        </w:rPr>
        <w:t>s</w:t>
      </w:r>
    </w:p>
    <w:p w14:paraId="050A3200" w14:textId="31BAAF8E" w:rsidR="002C01F3" w:rsidRPr="002C01F3" w:rsidRDefault="002C01F3" w:rsidP="002C01F3">
      <w:pPr>
        <w:rPr>
          <w:lang w:eastAsia="en-GB"/>
        </w:rPr>
      </w:pPr>
      <w:r w:rsidRPr="741253EF">
        <w:rPr>
          <w:lang w:eastAsia="en-GB"/>
        </w:rPr>
        <w:t xml:space="preserve">The need of listing individual applicable channel bandwidths needs to be discussed. Earlier it has been seen necessary </w:t>
      </w:r>
      <w:r w:rsidR="00603256" w:rsidRPr="741253EF">
        <w:rPr>
          <w:lang w:eastAsia="en-GB"/>
        </w:rPr>
        <w:t>to</w:t>
      </w:r>
      <w:r w:rsidRPr="741253EF">
        <w:rPr>
          <w:lang w:eastAsia="en-GB"/>
        </w:rPr>
        <w:t xml:space="preserve"> bound some limits for amount on necessary specifications</w:t>
      </w:r>
      <w:r w:rsidR="0032703C" w:rsidRPr="741253EF">
        <w:rPr>
          <w:lang w:eastAsia="en-GB"/>
        </w:rPr>
        <w:t xml:space="preserve"> hence fully arbitrary bandwidths are not allowed</w:t>
      </w:r>
      <w:r w:rsidRPr="741253EF">
        <w:rPr>
          <w:lang w:eastAsia="en-GB"/>
        </w:rPr>
        <w:t xml:space="preserve">. What should be avoided is the need to add new channel bandwidths after initial 6G release as this has been somewhat problematic in NR. </w:t>
      </w:r>
      <w:r w:rsidR="008E5A2A" w:rsidRPr="741253EF">
        <w:rPr>
          <w:lang w:eastAsia="en-GB"/>
        </w:rPr>
        <w:t xml:space="preserve">Hence at least NR </w:t>
      </w:r>
      <w:r w:rsidR="004E442B">
        <w:rPr>
          <w:lang w:eastAsia="en-GB"/>
        </w:rPr>
        <w:t xml:space="preserve">FR1 </w:t>
      </w:r>
      <w:r w:rsidR="008E5A2A">
        <w:rPr>
          <w:lang w:eastAsia="en-GB"/>
        </w:rPr>
        <w:t>channel band</w:t>
      </w:r>
      <w:r w:rsidR="004E442B">
        <w:rPr>
          <w:lang w:eastAsia="en-GB"/>
        </w:rPr>
        <w:t>width</w:t>
      </w:r>
      <w:r w:rsidR="008E5A2A">
        <w:rPr>
          <w:lang w:eastAsia="en-GB"/>
        </w:rPr>
        <w:t xml:space="preserve">s </w:t>
      </w:r>
      <w:r w:rsidR="008E5A2A" w:rsidRPr="741253EF">
        <w:rPr>
          <w:lang w:eastAsia="en-GB"/>
        </w:rPr>
        <w:t>widths need to be specified i.</w:t>
      </w:r>
      <w:r w:rsidR="0DFE527A" w:rsidRPr="741253EF">
        <w:rPr>
          <w:lang w:eastAsia="en-GB"/>
        </w:rPr>
        <w:t>e</w:t>
      </w:r>
      <w:r w:rsidR="008E5A2A" w:rsidRPr="741253EF">
        <w:rPr>
          <w:lang w:eastAsia="en-GB"/>
        </w:rPr>
        <w:t>.3, 5, 10, 15</w:t>
      </w:r>
      <w:r w:rsidR="009F152E" w:rsidRPr="741253EF">
        <w:rPr>
          <w:lang w:eastAsia="en-GB"/>
        </w:rPr>
        <w:t xml:space="preserve">…90, 95 and 100 MHz, </w:t>
      </w:r>
      <w:r w:rsidR="005135CF">
        <w:rPr>
          <w:lang w:eastAsia="en-GB"/>
        </w:rPr>
        <w:t xml:space="preserve">in </w:t>
      </w:r>
      <w:r w:rsidR="009F152E" w:rsidRPr="741253EF">
        <w:rPr>
          <w:lang w:eastAsia="en-GB"/>
        </w:rPr>
        <w:t>increments of 5 MHz</w:t>
      </w:r>
      <w:r w:rsidR="16987C41" w:rsidRPr="741253EF">
        <w:rPr>
          <w:lang w:eastAsia="en-GB"/>
        </w:rPr>
        <w:t xml:space="preserve"> (</w:t>
      </w:r>
      <w:r w:rsidR="005135CF">
        <w:rPr>
          <w:lang w:eastAsia="en-GB"/>
        </w:rPr>
        <w:t xml:space="preserve">with </w:t>
      </w:r>
      <w:r w:rsidR="16987C41" w:rsidRPr="741253EF">
        <w:rPr>
          <w:lang w:eastAsia="en-GB"/>
        </w:rPr>
        <w:t>3MHz</w:t>
      </w:r>
      <w:r w:rsidR="005135CF">
        <w:rPr>
          <w:lang w:eastAsia="en-GB"/>
        </w:rPr>
        <w:t xml:space="preserve"> being the exception to the rule needed for specific low-bandwidth deployments</w:t>
      </w:r>
      <w:r w:rsidR="16987C41" w:rsidRPr="32A33B4C">
        <w:rPr>
          <w:lang w:eastAsia="en-GB"/>
        </w:rPr>
        <w:t>)</w:t>
      </w:r>
      <w:r w:rsidR="009F152E" w:rsidRPr="32A33B4C">
        <w:rPr>
          <w:lang w:eastAsia="en-GB"/>
        </w:rPr>
        <w:t>.</w:t>
      </w:r>
      <w:r w:rsidR="009B2078" w:rsidRPr="741253EF">
        <w:rPr>
          <w:lang w:eastAsia="en-GB"/>
        </w:rPr>
        <w:t xml:space="preserve"> What </w:t>
      </w:r>
      <w:r w:rsidR="77C6681D" w:rsidRPr="741253EF">
        <w:rPr>
          <w:lang w:eastAsia="en-GB"/>
        </w:rPr>
        <w:t xml:space="preserve">to </w:t>
      </w:r>
      <w:r w:rsidR="009B2078" w:rsidRPr="741253EF">
        <w:rPr>
          <w:lang w:eastAsia="en-GB"/>
        </w:rPr>
        <w:t xml:space="preserve">define beyond 100 MHz needs </w:t>
      </w:r>
      <w:r w:rsidR="000D6ED5" w:rsidRPr="741253EF">
        <w:rPr>
          <w:lang w:eastAsia="en-GB"/>
        </w:rPr>
        <w:t>discussion but</w:t>
      </w:r>
      <w:r w:rsidR="00806D24" w:rsidRPr="741253EF">
        <w:rPr>
          <w:lang w:eastAsia="en-GB"/>
        </w:rPr>
        <w:t xml:space="preserve"> for FR1</w:t>
      </w:r>
      <w:r w:rsidR="000D6ED5" w:rsidRPr="741253EF">
        <w:rPr>
          <w:lang w:eastAsia="en-GB"/>
        </w:rPr>
        <w:t xml:space="preserve"> up to 200 MHz can be foreseen.</w:t>
      </w:r>
      <w:r w:rsidR="00F55BA8" w:rsidRPr="741253EF">
        <w:rPr>
          <w:lang w:eastAsia="en-GB"/>
        </w:rPr>
        <w:t xml:space="preserve"> Additionally</w:t>
      </w:r>
      <w:r w:rsidR="002F6482" w:rsidRPr="741253EF">
        <w:rPr>
          <w:lang w:eastAsia="en-GB"/>
        </w:rPr>
        <w:t>,</w:t>
      </w:r>
      <w:r w:rsidR="00F55BA8" w:rsidRPr="741253EF">
        <w:rPr>
          <w:lang w:eastAsia="en-GB"/>
        </w:rPr>
        <w:t xml:space="preserve"> no other table should list channel bandwidths, but reference the only table that contains the definitions</w:t>
      </w:r>
      <w:r w:rsidR="0092048F" w:rsidRPr="741253EF">
        <w:rPr>
          <w:lang w:eastAsia="en-GB"/>
        </w:rPr>
        <w:t>.</w:t>
      </w:r>
    </w:p>
    <w:p w14:paraId="149FFB4F" w14:textId="06F33830" w:rsidR="00705BB6" w:rsidRDefault="002C01F3" w:rsidP="002C01F3">
      <w:pPr>
        <w:pStyle w:val="Heading3"/>
        <w:rPr>
          <w:lang w:eastAsia="en-GB"/>
        </w:rPr>
      </w:pPr>
      <w:r>
        <w:rPr>
          <w:lang w:eastAsia="en-GB"/>
        </w:rPr>
        <w:t>2.1.3</w:t>
      </w:r>
      <w:r>
        <w:rPr>
          <w:lang w:eastAsia="en-GB"/>
        </w:rPr>
        <w:tab/>
      </w:r>
      <w:r w:rsidRPr="00B21419">
        <w:rPr>
          <w:lang w:eastAsia="en-GB"/>
        </w:rPr>
        <w:t>Asymmetric CH BWs</w:t>
      </w:r>
    </w:p>
    <w:p w14:paraId="315D1C85" w14:textId="01592FE6" w:rsidR="002C01F3" w:rsidRPr="002C01F3" w:rsidRDefault="002C01F3" w:rsidP="002C01F3">
      <w:pPr>
        <w:rPr>
          <w:lang w:eastAsia="en-GB"/>
        </w:rPr>
      </w:pPr>
      <w:r>
        <w:rPr>
          <w:lang w:eastAsia="en-GB"/>
        </w:rPr>
        <w:t>There is clearly an operator need for a</w:t>
      </w:r>
      <w:r w:rsidRPr="002C01F3">
        <w:rPr>
          <w:lang w:eastAsia="en-GB"/>
        </w:rPr>
        <w:t>symmetric CH BWs</w:t>
      </w:r>
      <w:r>
        <w:rPr>
          <w:lang w:eastAsia="en-GB"/>
        </w:rPr>
        <w:t xml:space="preserve"> </w:t>
      </w:r>
      <w:r w:rsidR="006616AB">
        <w:rPr>
          <w:lang w:eastAsia="en-GB"/>
        </w:rPr>
        <w:t xml:space="preserve">based on experience of NR and LTE. This should be made possible in 6G without a need for </w:t>
      </w:r>
      <w:r w:rsidR="0067481E">
        <w:rPr>
          <w:lang w:eastAsia="en-GB"/>
        </w:rPr>
        <w:t>a</w:t>
      </w:r>
      <w:r w:rsidR="0067481E" w:rsidRPr="00A1115A">
        <w:rPr>
          <w:bCs/>
          <w:lang w:val="en-US"/>
        </w:rPr>
        <w:t>symmetric channel bandwidth combination set</w:t>
      </w:r>
      <w:r w:rsidR="0067481E">
        <w:rPr>
          <w:lang w:eastAsia="en-GB"/>
        </w:rPr>
        <w:t>s</w:t>
      </w:r>
      <w:r w:rsidR="006616AB">
        <w:rPr>
          <w:lang w:eastAsia="en-GB"/>
        </w:rPr>
        <w:t>.</w:t>
      </w:r>
    </w:p>
    <w:p w14:paraId="2B843817" w14:textId="03070F6A" w:rsidR="00705BB6" w:rsidRDefault="006A4786" w:rsidP="009978D6">
      <w:pPr>
        <w:pStyle w:val="Heading3"/>
      </w:pPr>
      <w:r>
        <w:t>2.1.4</w:t>
      </w:r>
      <w:r>
        <w:tab/>
      </w:r>
      <w:r w:rsidRPr="006A4786">
        <w:t>Maximum output power</w:t>
      </w:r>
      <w:r>
        <w:t xml:space="preserve"> i.e. Power classes</w:t>
      </w:r>
    </w:p>
    <w:p w14:paraId="45E4B55F" w14:textId="61ED9F25" w:rsidR="006A4786" w:rsidRDefault="00131BBA" w:rsidP="006A4786">
      <w:r w:rsidRPr="00131BBA">
        <w:t xml:space="preserve">Power class 2 should be </w:t>
      </w:r>
      <w:r>
        <w:t xml:space="preserve">the </w:t>
      </w:r>
      <w:r w:rsidRPr="00131BBA">
        <w:t>default power class. Support power boosting (beyond the nominal PC class) for low-PAPR waveforms from initial 6G release</w:t>
      </w:r>
      <w:r>
        <w:t xml:space="preserve"> as native </w:t>
      </w:r>
      <w:r w:rsidR="00943327">
        <w:t>feature</w:t>
      </w:r>
      <w:r>
        <w:t>.</w:t>
      </w:r>
      <w:r w:rsidR="007C230E">
        <w:t xml:space="preserve"> </w:t>
      </w:r>
      <w:r w:rsidR="007C230E" w:rsidRPr="00F71B4A">
        <w:rPr>
          <w:lang w:eastAsia="en-GB"/>
        </w:rPr>
        <w:t>Power Class framework should be enhanced at least to enable better clarity/knowledge at the gNB.</w:t>
      </w:r>
    </w:p>
    <w:p w14:paraId="2E50B49D" w14:textId="59254641" w:rsidR="00A46539" w:rsidRDefault="00943327" w:rsidP="00943327">
      <w:pPr>
        <w:pStyle w:val="Heading3"/>
      </w:pPr>
      <w:r>
        <w:lastRenderedPageBreak/>
        <w:t>2.1.5</w:t>
      </w:r>
      <w:r>
        <w:tab/>
        <w:t>MPR/A-MPR</w:t>
      </w:r>
    </w:p>
    <w:p w14:paraId="0D4F8682" w14:textId="11A1134B" w:rsidR="00943327" w:rsidRDefault="00943327" w:rsidP="00943327">
      <w:r>
        <w:t>NR MPR concept with inner and outer is quite good although the table listing MPR values gives excessive reduction especially for CP-OFDM. Further work on maximizing output power is deemed necessary for 6G.</w:t>
      </w:r>
    </w:p>
    <w:p w14:paraId="73803D45" w14:textId="1FE13683" w:rsidR="00943327" w:rsidRDefault="00943327" w:rsidP="00943327">
      <w:r>
        <w:t>A-MPR concept is largely inherited from 4G and is not good</w:t>
      </w:r>
      <w:r w:rsidR="009336AA">
        <w:t xml:space="preserve"> anymore</w:t>
      </w:r>
      <w:r>
        <w:t xml:space="preserve">. It is </w:t>
      </w:r>
      <w:r w:rsidR="00E56851">
        <w:t xml:space="preserve">too </w:t>
      </w:r>
      <w:r>
        <w:t xml:space="preserve">complex </w:t>
      </w:r>
      <w:r w:rsidR="00E56851">
        <w:t xml:space="preserve">and </w:t>
      </w:r>
      <w:r>
        <w:t>still do not maximize the output power,</w:t>
      </w:r>
      <w:r w:rsidR="00E56851">
        <w:t xml:space="preserve"> so</w:t>
      </w:r>
      <w:r>
        <w:t xml:space="preserve"> </w:t>
      </w:r>
      <w:r w:rsidR="00E56851">
        <w:t xml:space="preserve">the A-MPR </w:t>
      </w:r>
      <w:r w:rsidR="006C168A">
        <w:t xml:space="preserve">concept must </w:t>
      </w:r>
      <w:r>
        <w:t>be enhanced.</w:t>
      </w:r>
    </w:p>
    <w:p w14:paraId="0AEA2ABC" w14:textId="58B069C3" w:rsidR="00943327" w:rsidRDefault="00943327" w:rsidP="00943327">
      <w:r>
        <w:t xml:space="preserve">One big enhancement on improving the quality of MPR and especially A-MPR is that number of possible waveforms is reduced from NR. DFT-S-OFDM is for coverage and CP-OFDM is for MIMO. There is no need to have such </w:t>
      </w:r>
      <w:r w:rsidR="008C54E0">
        <w:t>a</w:t>
      </w:r>
      <w:r>
        <w:t xml:space="preserve"> big overlap with DFT-S-ODFM and CP-OFDM i</w:t>
      </w:r>
      <w:r w:rsidR="563D943E">
        <w:t>n</w:t>
      </w:r>
      <w:r>
        <w:t xml:space="preserve"> terms of SNR/PA</w:t>
      </w:r>
      <w:r w:rsidR="11C7768F">
        <w:t>PR</w:t>
      </w:r>
      <w:r>
        <w:t>. Hence DFT-S-ODFM should be specified only for low PARP waveforms such as PI/2-PBSK and QPSK and not 16-QAM and higher.</w:t>
      </w:r>
    </w:p>
    <w:p w14:paraId="40D3FA63" w14:textId="04DF2EF3" w:rsidR="00943327" w:rsidRDefault="00943327" w:rsidP="00943327">
      <w:pPr>
        <w:pStyle w:val="Heading3"/>
      </w:pPr>
      <w:r>
        <w:t>2.1.6</w:t>
      </w:r>
      <w:r>
        <w:tab/>
      </w:r>
      <w:proofErr w:type="spellStart"/>
      <w:r>
        <w:t>Pcmax</w:t>
      </w:r>
      <w:proofErr w:type="spellEnd"/>
    </w:p>
    <w:p w14:paraId="2E1F0034" w14:textId="7C5D6EA3" w:rsidR="00943327" w:rsidRDefault="00943327" w:rsidP="00943327">
      <w:r>
        <w:t>Very complex in LTE and NR partly because new features/functionalities are added afterwards which breaks the fluent structure of the clause. Improvement needed.</w:t>
      </w:r>
    </w:p>
    <w:p w14:paraId="3D6982E8" w14:textId="7D900C00" w:rsidR="00943327" w:rsidRDefault="00943327" w:rsidP="00943327">
      <w:pPr>
        <w:pStyle w:val="Heading3"/>
      </w:pPr>
      <w:r>
        <w:t>2.1.7</w:t>
      </w:r>
      <w:r>
        <w:tab/>
      </w:r>
      <w:proofErr w:type="spellStart"/>
      <w:r>
        <w:t>dTib</w:t>
      </w:r>
      <w:proofErr w:type="spellEnd"/>
      <w:r w:rsidR="00FB6F56">
        <w:t xml:space="preserve"> (and the band edge relaxation, note3)</w:t>
      </w:r>
    </w:p>
    <w:p w14:paraId="1276891F" w14:textId="7DEF5DFA" w:rsidR="00943327" w:rsidRDefault="00943327" w:rsidP="00943327">
      <w:r>
        <w:t xml:space="preserve">Should not be </w:t>
      </w:r>
      <w:r w:rsidR="00857829">
        <w:t>defined</w:t>
      </w:r>
      <w:r>
        <w:t xml:space="preserve"> in 6G</w:t>
      </w:r>
      <w:r w:rsidR="00857829">
        <w:t xml:space="preserve"> because of</w:t>
      </w:r>
      <w:r w:rsidR="00857829" w:rsidRPr="00857829">
        <w:t xml:space="preserve"> </w:t>
      </w:r>
      <w:r w:rsidR="00857829">
        <w:t>specification simplicity and UE performance point of view</w:t>
      </w:r>
      <w:r>
        <w:t>. More effort is needed from UE implementation to meet the requirements without relaxation to output power in single CC mode</w:t>
      </w:r>
      <w:r w:rsidR="00857829">
        <w:t xml:space="preserve"> in order not to reduce coverage</w:t>
      </w:r>
      <w:r>
        <w:t>.</w:t>
      </w:r>
    </w:p>
    <w:p w14:paraId="4E13D391" w14:textId="3350AEBD" w:rsidR="00266470" w:rsidRDefault="00266470" w:rsidP="00266470">
      <w:pPr>
        <w:pStyle w:val="Heading3"/>
      </w:pPr>
      <w:r>
        <w:t>2.1.</w:t>
      </w:r>
      <w:r w:rsidR="00857829">
        <w:t>8</w:t>
      </w:r>
      <w:r>
        <w:tab/>
        <w:t>Carrier leakage and IQ-Image</w:t>
      </w:r>
    </w:p>
    <w:p w14:paraId="689A24FE" w14:textId="09E0E611" w:rsidR="00266470" w:rsidRDefault="00266470" w:rsidP="00266470">
      <w:r>
        <w:t>Important for modulator impairments. Improvement over NR is necessary, similarly as from LTE to NR.</w:t>
      </w:r>
    </w:p>
    <w:p w14:paraId="7A78C384" w14:textId="02D63A61" w:rsidR="00177DDB" w:rsidRDefault="00B35AA2" w:rsidP="00177DDB">
      <w:pPr>
        <w:pStyle w:val="Heading3"/>
      </w:pPr>
      <w:r>
        <w:t>2.1.8</w:t>
      </w:r>
      <w:r>
        <w:tab/>
        <w:t>ALCR/SEM</w:t>
      </w:r>
    </w:p>
    <w:p w14:paraId="3D6E986F" w14:textId="6F8A5B39" w:rsidR="000346CA" w:rsidRDefault="009978D6" w:rsidP="000346CA">
      <w:r>
        <w:t>Spectrum emission mask is needed for regulator purposes and ACLR i</w:t>
      </w:r>
      <w:r w:rsidR="00B35AA2">
        <w:t>s needed for co-exi</w:t>
      </w:r>
      <w:r w:rsidR="30829E07">
        <w:t>s</w:t>
      </w:r>
      <w:r w:rsidR="00B35AA2">
        <w:t>t</w:t>
      </w:r>
      <w:r w:rsidR="049B475D">
        <w:t>e</w:t>
      </w:r>
      <w:r>
        <w:t>nce. UTRA ACLR should not be defined anymore.</w:t>
      </w:r>
    </w:p>
    <w:p w14:paraId="0DF8F0EA" w14:textId="29DA9E8F" w:rsidR="00857829" w:rsidRDefault="00857829" w:rsidP="00857829">
      <w:pPr>
        <w:pStyle w:val="Heading3"/>
      </w:pPr>
      <w:r>
        <w:t>2.1.9</w:t>
      </w:r>
      <w:r>
        <w:tab/>
        <w:t xml:space="preserve">REFSENS and </w:t>
      </w:r>
      <w:proofErr w:type="spellStart"/>
      <w:r>
        <w:t>dRib</w:t>
      </w:r>
      <w:proofErr w:type="spellEnd"/>
    </w:p>
    <w:p w14:paraId="4196E3BE" w14:textId="13E7B443" w:rsidR="00857829" w:rsidRDefault="00857829" w:rsidP="00857829">
      <w:r>
        <w:t xml:space="preserve">This can be seen as a package. From specification simplicity and UE performance point of view </w:t>
      </w:r>
      <w:proofErr w:type="spellStart"/>
      <w:r>
        <w:t>dRib</w:t>
      </w:r>
      <w:proofErr w:type="spellEnd"/>
      <w:r>
        <w:t xml:space="preserve"> should be avoided. If </w:t>
      </w:r>
      <w:proofErr w:type="spellStart"/>
      <w:r>
        <w:t>dRib</w:t>
      </w:r>
      <w:proofErr w:type="spellEnd"/>
      <w:r>
        <w:t xml:space="preserve"> is not </w:t>
      </w:r>
      <w:proofErr w:type="gramStart"/>
      <w:r>
        <w:t>defined</w:t>
      </w:r>
      <w:proofErr w:type="gramEnd"/>
      <w:r>
        <w:t xml:space="preserve"> then there is less pressure to tighten the baseline REFSENS. If </w:t>
      </w:r>
      <w:proofErr w:type="spellStart"/>
      <w:r>
        <w:t>dRib</w:t>
      </w:r>
      <w:proofErr w:type="spellEnd"/>
      <w:r>
        <w:t xml:space="preserve"> </w:t>
      </w:r>
      <w:r w:rsidR="00872A86">
        <w:t>is</w:t>
      </w:r>
      <w:r>
        <w:t xml:space="preserve"> </w:t>
      </w:r>
      <w:r w:rsidR="00872A86">
        <w:t>allowed,</w:t>
      </w:r>
      <w:r>
        <w:t xml:space="preserve"> then big improvement to LTE/NR REFSENS must happen.</w:t>
      </w:r>
    </w:p>
    <w:p w14:paraId="13DDEB42" w14:textId="56599078" w:rsidR="00CB48F0" w:rsidRDefault="00CB48F0" w:rsidP="00CB48F0">
      <w:pPr>
        <w:pStyle w:val="Heading3"/>
      </w:pPr>
      <w:r>
        <w:t>2.1.10</w:t>
      </w:r>
      <w:r>
        <w:tab/>
        <w:t>In-band</w:t>
      </w:r>
      <w:r w:rsidR="00FD53EB">
        <w:t xml:space="preserve"> blocking,</w:t>
      </w:r>
      <w:r>
        <w:t xml:space="preserve"> out-of-band</w:t>
      </w:r>
      <w:r w:rsidR="00FD53EB" w:rsidRPr="00FD53EB">
        <w:t xml:space="preserve"> </w:t>
      </w:r>
      <w:r w:rsidR="00FD53EB">
        <w:t>blocking, narrow-band</w:t>
      </w:r>
      <w:r>
        <w:t xml:space="preserve"> </w:t>
      </w:r>
      <w:r w:rsidR="00FD53EB">
        <w:t xml:space="preserve">blocking </w:t>
      </w:r>
      <w:r>
        <w:t>and spurious response</w:t>
      </w:r>
    </w:p>
    <w:p w14:paraId="44B191FE" w14:textId="78D0D19D" w:rsidR="00CB48F0" w:rsidRPr="00CB48F0" w:rsidRDefault="00CB48F0" w:rsidP="00CB48F0">
      <w:r>
        <w:t xml:space="preserve">Discussion should happen if </w:t>
      </w:r>
      <w:r w:rsidRPr="00CB48F0">
        <w:t>In-band</w:t>
      </w:r>
      <w:r w:rsidR="005D6D13">
        <w:t xml:space="preserve"> blocking, </w:t>
      </w:r>
      <w:r w:rsidRPr="00CB48F0">
        <w:t xml:space="preserve">out-of-band </w:t>
      </w:r>
      <w:r w:rsidR="005D6D13">
        <w:t>b</w:t>
      </w:r>
      <w:r w:rsidRPr="00CB48F0">
        <w:t>locking</w:t>
      </w:r>
      <w:r w:rsidR="005D6D13">
        <w:t>, narrow band blocking</w:t>
      </w:r>
      <w:r w:rsidRPr="00CB48F0">
        <w:t xml:space="preserve"> and spurious response</w:t>
      </w:r>
      <w:r>
        <w:t xml:space="preserve"> clauses can be combined into one clause in 6G.</w:t>
      </w:r>
      <w:r w:rsidR="004C7D55">
        <w:t xml:space="preserve"> </w:t>
      </w:r>
    </w:p>
    <w:p w14:paraId="412B0428" w14:textId="0E51116C" w:rsidR="00CB48F0" w:rsidRDefault="00CB48F0" w:rsidP="00CB48F0">
      <w:pPr>
        <w:pStyle w:val="Heading2"/>
      </w:pPr>
      <w:r>
        <w:t>2.2</w:t>
      </w:r>
      <w:r>
        <w:tab/>
        <w:t>Carrier aggregation and dual connectivity</w:t>
      </w:r>
    </w:p>
    <w:p w14:paraId="31C84BE6" w14:textId="0A9CF2F3" w:rsidR="008422D2" w:rsidRPr="008422D2" w:rsidRDefault="008422D2" w:rsidP="008422D2">
      <w:pPr>
        <w:pStyle w:val="Heading3"/>
      </w:pPr>
      <w:r>
        <w:t>2.2.1</w:t>
      </w:r>
      <w:r>
        <w:tab/>
        <w:t>General</w:t>
      </w:r>
    </w:p>
    <w:p w14:paraId="04CFE602" w14:textId="52DCCF63" w:rsidR="00CB48F0" w:rsidRDefault="008422D2" w:rsidP="00CB48F0">
      <w:r>
        <w:t>NR carrier aggregation and dual connectivity requirements are defined in same specification</w:t>
      </w:r>
      <w:r w:rsidR="004B5B75">
        <w:t>s</w:t>
      </w:r>
      <w:r>
        <w:t xml:space="preserve"> as single band requirements i.e. 38.101-1</w:t>
      </w:r>
      <w:r w:rsidR="006C3F2B">
        <w:t xml:space="preserve"> and 38.101-2</w:t>
      </w:r>
      <w:r>
        <w:t>. This is good arrangement as carrier aggregation clauses refer often to single carrier requirement clauses and dual connectivity clauses refers to carrier aggregation requirement clauses.</w:t>
      </w:r>
    </w:p>
    <w:p w14:paraId="2BCB9FE3" w14:textId="3E918A90" w:rsidR="002665BF" w:rsidRDefault="002665BF" w:rsidP="002665BF">
      <w:r>
        <w:t xml:space="preserve">Current way of defining CA/DC operation in terms of what requirements are defined is quite good in some </w:t>
      </w:r>
      <w:r w:rsidR="004B5B75">
        <w:t>respects</w:t>
      </w:r>
      <w:r>
        <w:t xml:space="preserve"> but there are </w:t>
      </w:r>
      <w:r w:rsidR="00D94146">
        <w:t xml:space="preserve">also </w:t>
      </w:r>
      <w:r>
        <w:t>some big problems identified. Collection of current requirements and commentary for suitability for 6G is listed in Table 2.</w:t>
      </w:r>
    </w:p>
    <w:p w14:paraId="6E5AC886" w14:textId="77777777" w:rsidR="002665BF" w:rsidRDefault="002665BF" w:rsidP="00CB48F0"/>
    <w:tbl>
      <w:tblPr>
        <w:tblW w:w="5000" w:type="pct"/>
        <w:tblLook w:val="04A0" w:firstRow="1" w:lastRow="0" w:firstColumn="1" w:lastColumn="0" w:noHBand="0" w:noVBand="1"/>
      </w:tblPr>
      <w:tblGrid>
        <w:gridCol w:w="742"/>
        <w:gridCol w:w="3368"/>
        <w:gridCol w:w="1177"/>
        <w:gridCol w:w="4342"/>
      </w:tblGrid>
      <w:tr w:rsidR="002665BF" w:rsidRPr="002665BF" w14:paraId="3174600A" w14:textId="77777777" w:rsidTr="741253EF">
        <w:trPr>
          <w:trHeight w:val="315"/>
        </w:trPr>
        <w:tc>
          <w:tcPr>
            <w:tcW w:w="3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0A90D" w14:textId="77777777" w:rsidR="002665BF" w:rsidRPr="002665BF" w:rsidRDefault="002665BF" w:rsidP="002665BF">
            <w:pPr>
              <w:pStyle w:val="TAH"/>
              <w:rPr>
                <w:lang w:eastAsia="en-GB"/>
              </w:rPr>
            </w:pPr>
            <w:r w:rsidRPr="002665BF">
              <w:rPr>
                <w:lang w:eastAsia="en-GB"/>
              </w:rPr>
              <w:t> </w:t>
            </w:r>
          </w:p>
        </w:tc>
        <w:tc>
          <w:tcPr>
            <w:tcW w:w="1225" w:type="pct"/>
            <w:tcBorders>
              <w:top w:val="single" w:sz="4" w:space="0" w:color="auto"/>
              <w:left w:val="nil"/>
              <w:bottom w:val="single" w:sz="4" w:space="0" w:color="auto"/>
              <w:right w:val="single" w:sz="4" w:space="0" w:color="auto"/>
            </w:tcBorders>
            <w:shd w:val="clear" w:color="auto" w:fill="auto"/>
            <w:noWrap/>
            <w:vAlign w:val="center"/>
            <w:hideMark/>
          </w:tcPr>
          <w:p w14:paraId="00F22042" w14:textId="77777777" w:rsidR="002665BF" w:rsidRPr="002665BF" w:rsidRDefault="002665BF" w:rsidP="002665BF">
            <w:pPr>
              <w:pStyle w:val="TAH"/>
              <w:rPr>
                <w:bCs/>
                <w:sz w:val="24"/>
                <w:szCs w:val="24"/>
                <w:lang w:eastAsia="en-GB"/>
              </w:rPr>
            </w:pPr>
            <w:r w:rsidRPr="002665BF">
              <w:rPr>
                <w:bCs/>
                <w:sz w:val="24"/>
                <w:szCs w:val="24"/>
                <w:lang w:eastAsia="en-GB"/>
              </w:rPr>
              <w:t xml:space="preserve">Requirement </w:t>
            </w:r>
          </w:p>
        </w:tc>
        <w:tc>
          <w:tcPr>
            <w:tcW w:w="399" w:type="pct"/>
            <w:tcBorders>
              <w:top w:val="single" w:sz="4" w:space="0" w:color="auto"/>
              <w:left w:val="nil"/>
              <w:bottom w:val="single" w:sz="4" w:space="0" w:color="auto"/>
              <w:right w:val="single" w:sz="4" w:space="0" w:color="auto"/>
            </w:tcBorders>
            <w:shd w:val="clear" w:color="auto" w:fill="auto"/>
            <w:noWrap/>
            <w:vAlign w:val="center"/>
            <w:hideMark/>
          </w:tcPr>
          <w:p w14:paraId="63CC30DB" w14:textId="77777777" w:rsidR="002665BF" w:rsidRPr="002665BF" w:rsidRDefault="002665BF" w:rsidP="002665BF">
            <w:pPr>
              <w:pStyle w:val="TAH"/>
              <w:rPr>
                <w:bCs/>
                <w:sz w:val="24"/>
                <w:szCs w:val="24"/>
                <w:lang w:eastAsia="en-GB"/>
              </w:rPr>
            </w:pPr>
            <w:r w:rsidRPr="002665BF">
              <w:rPr>
                <w:bCs/>
                <w:sz w:val="24"/>
                <w:szCs w:val="24"/>
                <w:lang w:eastAsia="en-GB"/>
              </w:rPr>
              <w:t>6G Spec</w:t>
            </w:r>
          </w:p>
        </w:tc>
        <w:tc>
          <w:tcPr>
            <w:tcW w:w="3047" w:type="pct"/>
            <w:tcBorders>
              <w:top w:val="single" w:sz="4" w:space="0" w:color="auto"/>
              <w:left w:val="nil"/>
              <w:bottom w:val="single" w:sz="4" w:space="0" w:color="auto"/>
              <w:right w:val="single" w:sz="4" w:space="0" w:color="auto"/>
            </w:tcBorders>
            <w:shd w:val="clear" w:color="auto" w:fill="auto"/>
            <w:noWrap/>
            <w:vAlign w:val="center"/>
            <w:hideMark/>
          </w:tcPr>
          <w:p w14:paraId="2B7B3A32" w14:textId="77777777" w:rsidR="002665BF" w:rsidRPr="002665BF" w:rsidRDefault="002665BF" w:rsidP="002665BF">
            <w:pPr>
              <w:pStyle w:val="TAH"/>
              <w:rPr>
                <w:bCs/>
                <w:sz w:val="24"/>
                <w:szCs w:val="24"/>
                <w:lang w:eastAsia="en-GB"/>
              </w:rPr>
            </w:pPr>
            <w:r w:rsidRPr="002665BF">
              <w:rPr>
                <w:bCs/>
                <w:sz w:val="24"/>
                <w:szCs w:val="24"/>
                <w:lang w:eastAsia="en-GB"/>
              </w:rPr>
              <w:t>Details</w:t>
            </w:r>
          </w:p>
        </w:tc>
      </w:tr>
      <w:tr w:rsidR="002665BF" w:rsidRPr="002665BF" w14:paraId="548AF152" w14:textId="77777777" w:rsidTr="741253EF">
        <w:trPr>
          <w:trHeight w:val="300"/>
        </w:trPr>
        <w:tc>
          <w:tcPr>
            <w:tcW w:w="328" w:type="pct"/>
            <w:vMerge w:val="restart"/>
            <w:tcBorders>
              <w:top w:val="nil"/>
              <w:left w:val="single" w:sz="4" w:space="0" w:color="auto"/>
              <w:bottom w:val="nil"/>
              <w:right w:val="single" w:sz="4" w:space="0" w:color="auto"/>
            </w:tcBorders>
            <w:shd w:val="clear" w:color="auto" w:fill="auto"/>
            <w:textDirection w:val="btLr"/>
            <w:vAlign w:val="center"/>
            <w:hideMark/>
          </w:tcPr>
          <w:p w14:paraId="58952B3C" w14:textId="77777777" w:rsidR="002665BF" w:rsidRPr="002665BF" w:rsidRDefault="002665BF" w:rsidP="002665BF">
            <w:pPr>
              <w:pStyle w:val="TAH"/>
              <w:rPr>
                <w:lang w:eastAsia="en-GB"/>
              </w:rPr>
            </w:pPr>
            <w:r w:rsidRPr="002665BF">
              <w:rPr>
                <w:lang w:eastAsia="en-GB"/>
              </w:rPr>
              <w:t xml:space="preserve">System </w:t>
            </w:r>
            <w:r w:rsidRPr="002665BF">
              <w:rPr>
                <w:lang w:eastAsia="en-GB"/>
              </w:rPr>
              <w:br/>
              <w:t>parameters</w:t>
            </w:r>
          </w:p>
        </w:tc>
        <w:tc>
          <w:tcPr>
            <w:tcW w:w="1225" w:type="pct"/>
            <w:tcBorders>
              <w:top w:val="nil"/>
              <w:left w:val="nil"/>
              <w:bottom w:val="single" w:sz="4" w:space="0" w:color="auto"/>
              <w:right w:val="single" w:sz="4" w:space="0" w:color="auto"/>
            </w:tcBorders>
            <w:shd w:val="clear" w:color="auto" w:fill="auto"/>
            <w:noWrap/>
            <w:vAlign w:val="center"/>
            <w:hideMark/>
          </w:tcPr>
          <w:p w14:paraId="6DA88133" w14:textId="77777777" w:rsidR="002665BF" w:rsidRPr="002665BF" w:rsidRDefault="002665BF" w:rsidP="002665BF">
            <w:pPr>
              <w:pStyle w:val="TAC"/>
              <w:jc w:val="left"/>
              <w:rPr>
                <w:lang w:eastAsia="en-GB"/>
              </w:rPr>
            </w:pPr>
            <w:r w:rsidRPr="002665BF">
              <w:rPr>
                <w:lang w:eastAsia="en-GB"/>
              </w:rPr>
              <w:t>Operating bands for CA</w:t>
            </w:r>
          </w:p>
        </w:tc>
        <w:tc>
          <w:tcPr>
            <w:tcW w:w="399" w:type="pct"/>
            <w:tcBorders>
              <w:top w:val="nil"/>
              <w:left w:val="nil"/>
              <w:bottom w:val="single" w:sz="4" w:space="0" w:color="auto"/>
              <w:right w:val="single" w:sz="4" w:space="0" w:color="auto"/>
            </w:tcBorders>
            <w:shd w:val="clear" w:color="auto" w:fill="auto"/>
            <w:noWrap/>
            <w:vAlign w:val="center"/>
            <w:hideMark/>
          </w:tcPr>
          <w:p w14:paraId="74716AA6"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3E155C83" w14:textId="6B8B3AB9" w:rsidR="002665BF" w:rsidRPr="002665BF" w:rsidRDefault="002665BF" w:rsidP="002665BF">
            <w:pPr>
              <w:pStyle w:val="TAC"/>
              <w:jc w:val="left"/>
              <w:rPr>
                <w:lang w:eastAsia="en-GB"/>
              </w:rPr>
            </w:pPr>
            <w:r w:rsidRPr="002665BF">
              <w:rPr>
                <w:lang w:eastAsia="en-GB"/>
              </w:rPr>
              <w:t>Is useful for necessary band combination restrictions etc.</w:t>
            </w:r>
          </w:p>
        </w:tc>
      </w:tr>
      <w:tr w:rsidR="002665BF" w:rsidRPr="002665BF" w14:paraId="21B0C741" w14:textId="77777777" w:rsidTr="741253EF">
        <w:trPr>
          <w:trHeight w:val="300"/>
        </w:trPr>
        <w:tc>
          <w:tcPr>
            <w:tcW w:w="328" w:type="pct"/>
            <w:vMerge/>
            <w:vAlign w:val="center"/>
            <w:hideMark/>
          </w:tcPr>
          <w:p w14:paraId="7158A78F"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712111CE" w14:textId="77777777" w:rsidR="002665BF" w:rsidRPr="002665BF" w:rsidRDefault="002665BF" w:rsidP="002665BF">
            <w:pPr>
              <w:pStyle w:val="TAC"/>
              <w:jc w:val="left"/>
              <w:rPr>
                <w:lang w:eastAsia="en-GB"/>
              </w:rPr>
            </w:pPr>
            <w:r w:rsidRPr="002665BF">
              <w:rPr>
                <w:lang w:eastAsia="en-GB"/>
              </w:rPr>
              <w:t>NR CA bandwidth classes</w:t>
            </w:r>
          </w:p>
        </w:tc>
        <w:tc>
          <w:tcPr>
            <w:tcW w:w="399" w:type="pct"/>
            <w:tcBorders>
              <w:top w:val="nil"/>
              <w:left w:val="nil"/>
              <w:bottom w:val="single" w:sz="4" w:space="0" w:color="auto"/>
              <w:right w:val="single" w:sz="4" w:space="0" w:color="auto"/>
            </w:tcBorders>
            <w:shd w:val="clear" w:color="auto" w:fill="auto"/>
            <w:noWrap/>
            <w:vAlign w:val="center"/>
            <w:hideMark/>
          </w:tcPr>
          <w:p w14:paraId="1CB50B97"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688A6E27" w14:textId="77777777" w:rsidR="002665BF" w:rsidRPr="002665BF" w:rsidRDefault="002665BF" w:rsidP="002665BF">
            <w:pPr>
              <w:pStyle w:val="TAC"/>
              <w:jc w:val="left"/>
              <w:rPr>
                <w:lang w:eastAsia="en-GB"/>
              </w:rPr>
            </w:pPr>
            <w:r w:rsidRPr="002665BF">
              <w:rPr>
                <w:lang w:eastAsia="en-GB"/>
              </w:rPr>
              <w:t>Unless new naming convention is established for CA Configurations</w:t>
            </w:r>
          </w:p>
        </w:tc>
      </w:tr>
      <w:tr w:rsidR="002665BF" w:rsidRPr="002665BF" w14:paraId="6B37F2D7" w14:textId="77777777" w:rsidTr="741253EF">
        <w:trPr>
          <w:trHeight w:val="300"/>
        </w:trPr>
        <w:tc>
          <w:tcPr>
            <w:tcW w:w="328" w:type="pct"/>
            <w:vMerge/>
            <w:vAlign w:val="center"/>
            <w:hideMark/>
          </w:tcPr>
          <w:p w14:paraId="15D8D079"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39C26CDA" w14:textId="77777777" w:rsidR="002665BF" w:rsidRPr="002665BF" w:rsidRDefault="002665BF" w:rsidP="002665BF">
            <w:pPr>
              <w:pStyle w:val="TAC"/>
              <w:jc w:val="left"/>
              <w:rPr>
                <w:lang w:eastAsia="en-GB"/>
              </w:rPr>
            </w:pPr>
            <w:r w:rsidRPr="002665BF">
              <w:rPr>
                <w:lang w:eastAsia="en-GB"/>
              </w:rPr>
              <w:t>Channel spacing for CA</w:t>
            </w:r>
          </w:p>
        </w:tc>
        <w:tc>
          <w:tcPr>
            <w:tcW w:w="399" w:type="pct"/>
            <w:tcBorders>
              <w:top w:val="nil"/>
              <w:left w:val="nil"/>
              <w:bottom w:val="single" w:sz="4" w:space="0" w:color="auto"/>
              <w:right w:val="single" w:sz="4" w:space="0" w:color="auto"/>
            </w:tcBorders>
            <w:shd w:val="clear" w:color="auto" w:fill="auto"/>
            <w:noWrap/>
            <w:vAlign w:val="center"/>
            <w:hideMark/>
          </w:tcPr>
          <w:p w14:paraId="72D6B831"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32651734" w14:textId="057A7D74" w:rsidR="002665BF" w:rsidRPr="002665BF" w:rsidRDefault="002665BF" w:rsidP="002665BF">
            <w:pPr>
              <w:pStyle w:val="TAC"/>
              <w:jc w:val="left"/>
              <w:rPr>
                <w:lang w:eastAsia="en-GB"/>
              </w:rPr>
            </w:pPr>
            <w:r w:rsidRPr="002665BF">
              <w:rPr>
                <w:lang w:eastAsia="en-GB"/>
              </w:rPr>
              <w:t>Needs discussion how to define</w:t>
            </w:r>
          </w:p>
        </w:tc>
      </w:tr>
      <w:tr w:rsidR="002665BF" w:rsidRPr="002665BF" w14:paraId="6DFEB5A0" w14:textId="77777777" w:rsidTr="741253EF">
        <w:trPr>
          <w:trHeight w:val="300"/>
        </w:trPr>
        <w:tc>
          <w:tcPr>
            <w:tcW w:w="328" w:type="pct"/>
            <w:vMerge/>
            <w:vAlign w:val="center"/>
            <w:hideMark/>
          </w:tcPr>
          <w:p w14:paraId="5C6C10D9"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38CF40A8" w14:textId="77777777" w:rsidR="002665BF" w:rsidRPr="002665BF" w:rsidRDefault="002665BF" w:rsidP="002665BF">
            <w:pPr>
              <w:pStyle w:val="TAC"/>
              <w:jc w:val="left"/>
              <w:rPr>
                <w:lang w:eastAsia="en-GB"/>
              </w:rPr>
            </w:pPr>
            <w:r w:rsidRPr="002665BF">
              <w:rPr>
                <w:lang w:eastAsia="en-GB"/>
              </w:rPr>
              <w:t>Channel raster</w:t>
            </w:r>
          </w:p>
        </w:tc>
        <w:tc>
          <w:tcPr>
            <w:tcW w:w="399" w:type="pct"/>
            <w:tcBorders>
              <w:top w:val="nil"/>
              <w:left w:val="nil"/>
              <w:bottom w:val="single" w:sz="4" w:space="0" w:color="auto"/>
              <w:right w:val="single" w:sz="4" w:space="0" w:color="auto"/>
            </w:tcBorders>
            <w:shd w:val="clear" w:color="auto" w:fill="auto"/>
            <w:noWrap/>
            <w:vAlign w:val="center"/>
            <w:hideMark/>
          </w:tcPr>
          <w:p w14:paraId="01F02F1F"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764C73AD" w14:textId="77777777" w:rsidR="002665BF" w:rsidRPr="002665BF" w:rsidRDefault="002665BF" w:rsidP="002665BF">
            <w:pPr>
              <w:pStyle w:val="TAC"/>
              <w:jc w:val="left"/>
              <w:rPr>
                <w:lang w:eastAsia="en-GB"/>
              </w:rPr>
            </w:pPr>
            <w:r w:rsidRPr="002665BF">
              <w:rPr>
                <w:lang w:eastAsia="en-GB"/>
              </w:rPr>
              <w:t>Refers to single CC</w:t>
            </w:r>
          </w:p>
        </w:tc>
      </w:tr>
      <w:tr w:rsidR="002665BF" w:rsidRPr="002665BF" w14:paraId="596B1C01" w14:textId="77777777" w:rsidTr="741253EF">
        <w:trPr>
          <w:trHeight w:val="300"/>
        </w:trPr>
        <w:tc>
          <w:tcPr>
            <w:tcW w:w="328" w:type="pct"/>
            <w:vMerge/>
            <w:vAlign w:val="center"/>
            <w:hideMark/>
          </w:tcPr>
          <w:p w14:paraId="5F8A9CC1"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63AC8C07" w14:textId="77777777" w:rsidR="002665BF" w:rsidRPr="002665BF" w:rsidRDefault="002665BF" w:rsidP="002665BF">
            <w:pPr>
              <w:pStyle w:val="TAC"/>
              <w:jc w:val="left"/>
              <w:rPr>
                <w:lang w:eastAsia="en-GB"/>
              </w:rPr>
            </w:pPr>
            <w:r w:rsidRPr="002665BF">
              <w:rPr>
                <w:lang w:eastAsia="en-GB"/>
              </w:rPr>
              <w:t>Sync raster</w:t>
            </w:r>
          </w:p>
        </w:tc>
        <w:tc>
          <w:tcPr>
            <w:tcW w:w="399" w:type="pct"/>
            <w:tcBorders>
              <w:top w:val="nil"/>
              <w:left w:val="nil"/>
              <w:bottom w:val="single" w:sz="4" w:space="0" w:color="auto"/>
              <w:right w:val="single" w:sz="4" w:space="0" w:color="auto"/>
            </w:tcBorders>
            <w:shd w:val="clear" w:color="auto" w:fill="auto"/>
            <w:noWrap/>
            <w:vAlign w:val="center"/>
            <w:hideMark/>
          </w:tcPr>
          <w:p w14:paraId="6D84C24E"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191F1B68" w14:textId="77777777" w:rsidR="002665BF" w:rsidRPr="002665BF" w:rsidRDefault="002665BF" w:rsidP="002665BF">
            <w:pPr>
              <w:pStyle w:val="TAC"/>
              <w:jc w:val="left"/>
              <w:rPr>
                <w:lang w:eastAsia="en-GB"/>
              </w:rPr>
            </w:pPr>
            <w:r w:rsidRPr="002665BF">
              <w:rPr>
                <w:lang w:eastAsia="en-GB"/>
              </w:rPr>
              <w:t>Refers to single CC</w:t>
            </w:r>
          </w:p>
        </w:tc>
      </w:tr>
      <w:tr w:rsidR="002665BF" w:rsidRPr="002665BF" w14:paraId="1C6D5D79" w14:textId="77777777" w:rsidTr="741253EF">
        <w:trPr>
          <w:trHeight w:val="300"/>
        </w:trPr>
        <w:tc>
          <w:tcPr>
            <w:tcW w:w="328" w:type="pct"/>
            <w:vMerge/>
            <w:vAlign w:val="center"/>
            <w:hideMark/>
          </w:tcPr>
          <w:p w14:paraId="7D1E272E"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08D2013B" w14:textId="77777777" w:rsidR="002665BF" w:rsidRPr="002665BF" w:rsidRDefault="002665BF" w:rsidP="002665BF">
            <w:pPr>
              <w:pStyle w:val="TAC"/>
              <w:jc w:val="left"/>
              <w:rPr>
                <w:lang w:eastAsia="en-GB"/>
              </w:rPr>
            </w:pPr>
            <w:r w:rsidRPr="002665BF">
              <w:rPr>
                <w:lang w:eastAsia="en-GB"/>
              </w:rPr>
              <w:t>Tx-Rx separation</w:t>
            </w:r>
          </w:p>
        </w:tc>
        <w:tc>
          <w:tcPr>
            <w:tcW w:w="399" w:type="pct"/>
            <w:tcBorders>
              <w:top w:val="nil"/>
              <w:left w:val="nil"/>
              <w:bottom w:val="single" w:sz="4" w:space="0" w:color="auto"/>
              <w:right w:val="single" w:sz="4" w:space="0" w:color="auto"/>
            </w:tcBorders>
            <w:shd w:val="clear" w:color="auto" w:fill="auto"/>
            <w:noWrap/>
            <w:vAlign w:val="center"/>
            <w:hideMark/>
          </w:tcPr>
          <w:p w14:paraId="7B85EF19"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5C329AE6" w14:textId="77777777" w:rsidR="002665BF" w:rsidRPr="002665BF" w:rsidRDefault="002665BF" w:rsidP="002665BF">
            <w:pPr>
              <w:pStyle w:val="TAC"/>
              <w:jc w:val="left"/>
              <w:rPr>
                <w:lang w:eastAsia="en-GB"/>
              </w:rPr>
            </w:pPr>
            <w:r w:rsidRPr="002665BF">
              <w:rPr>
                <w:lang w:eastAsia="en-GB"/>
              </w:rPr>
              <w:t>Refers to single CC</w:t>
            </w:r>
          </w:p>
        </w:tc>
      </w:tr>
      <w:tr w:rsidR="002665BF" w:rsidRPr="002665BF" w14:paraId="4AAA78F3" w14:textId="77777777" w:rsidTr="741253EF">
        <w:trPr>
          <w:trHeight w:val="300"/>
        </w:trPr>
        <w:tc>
          <w:tcPr>
            <w:tcW w:w="328" w:type="pct"/>
            <w:vMerge/>
            <w:vAlign w:val="center"/>
            <w:hideMark/>
          </w:tcPr>
          <w:p w14:paraId="2AA79E5C"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7B72FA1F" w14:textId="19577C6B" w:rsidR="002665BF" w:rsidRPr="002665BF" w:rsidRDefault="002665BF" w:rsidP="002665BF">
            <w:pPr>
              <w:pStyle w:val="TAC"/>
              <w:jc w:val="left"/>
              <w:rPr>
                <w:lang w:eastAsia="en-GB"/>
              </w:rPr>
            </w:pPr>
            <w:r w:rsidRPr="002665BF">
              <w:rPr>
                <w:lang w:eastAsia="en-GB"/>
              </w:rPr>
              <w:t xml:space="preserve">CA Configurations </w:t>
            </w:r>
            <w:r w:rsidR="00BC04E7" w:rsidRPr="002665BF">
              <w:rPr>
                <w:lang w:eastAsia="en-GB"/>
              </w:rPr>
              <w:t>Intraband</w:t>
            </w:r>
          </w:p>
        </w:tc>
        <w:tc>
          <w:tcPr>
            <w:tcW w:w="399" w:type="pct"/>
            <w:tcBorders>
              <w:top w:val="nil"/>
              <w:left w:val="nil"/>
              <w:bottom w:val="single" w:sz="4" w:space="0" w:color="auto"/>
              <w:right w:val="single" w:sz="4" w:space="0" w:color="auto"/>
            </w:tcBorders>
            <w:shd w:val="clear" w:color="auto" w:fill="auto"/>
            <w:noWrap/>
            <w:vAlign w:val="center"/>
            <w:hideMark/>
          </w:tcPr>
          <w:p w14:paraId="04F27B24"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656ABB90" w14:textId="36D2FFDF" w:rsidR="002665BF" w:rsidRPr="002665BF" w:rsidRDefault="002665BF" w:rsidP="002665BF">
            <w:pPr>
              <w:pStyle w:val="TAC"/>
              <w:jc w:val="left"/>
              <w:rPr>
                <w:lang w:eastAsia="en-GB"/>
              </w:rPr>
            </w:pPr>
            <w:r w:rsidRPr="002665BF">
              <w:rPr>
                <w:lang w:eastAsia="en-GB"/>
              </w:rPr>
              <w:t>No BCSs, BW capabilities are signalled.</w:t>
            </w:r>
          </w:p>
        </w:tc>
      </w:tr>
      <w:tr w:rsidR="002665BF" w:rsidRPr="002665BF" w14:paraId="3D31CC66" w14:textId="77777777" w:rsidTr="741253EF">
        <w:trPr>
          <w:trHeight w:val="300"/>
        </w:trPr>
        <w:tc>
          <w:tcPr>
            <w:tcW w:w="328" w:type="pct"/>
            <w:tcBorders>
              <w:top w:val="nil"/>
              <w:left w:val="single" w:sz="4" w:space="0" w:color="auto"/>
              <w:bottom w:val="single" w:sz="4" w:space="0" w:color="auto"/>
              <w:right w:val="single" w:sz="4" w:space="0" w:color="auto"/>
            </w:tcBorders>
            <w:shd w:val="clear" w:color="auto" w:fill="auto"/>
            <w:textDirection w:val="btLr"/>
            <w:vAlign w:val="center"/>
            <w:hideMark/>
          </w:tcPr>
          <w:p w14:paraId="08EEE2DD" w14:textId="77777777" w:rsidR="002665BF" w:rsidRPr="002665BF" w:rsidRDefault="002665BF" w:rsidP="002665BF">
            <w:pPr>
              <w:pStyle w:val="TAH"/>
              <w:rPr>
                <w:lang w:eastAsia="en-GB"/>
              </w:rPr>
            </w:pPr>
            <w:r w:rsidRPr="002665BF">
              <w:rPr>
                <w:lang w:eastAsia="en-GB"/>
              </w:rPr>
              <w:t> </w:t>
            </w:r>
          </w:p>
        </w:tc>
        <w:tc>
          <w:tcPr>
            <w:tcW w:w="1225" w:type="pct"/>
            <w:tcBorders>
              <w:top w:val="nil"/>
              <w:left w:val="nil"/>
              <w:bottom w:val="single" w:sz="4" w:space="0" w:color="auto"/>
              <w:right w:val="single" w:sz="4" w:space="0" w:color="auto"/>
            </w:tcBorders>
            <w:shd w:val="clear" w:color="auto" w:fill="auto"/>
            <w:noWrap/>
            <w:vAlign w:val="center"/>
            <w:hideMark/>
          </w:tcPr>
          <w:p w14:paraId="4F81F0EE" w14:textId="77777777" w:rsidR="002665BF" w:rsidRPr="002665BF" w:rsidRDefault="002665BF" w:rsidP="002665BF">
            <w:pPr>
              <w:pStyle w:val="TAC"/>
              <w:jc w:val="left"/>
              <w:rPr>
                <w:lang w:eastAsia="en-GB"/>
              </w:rPr>
            </w:pPr>
            <w:r w:rsidRPr="002665BF">
              <w:rPr>
                <w:lang w:eastAsia="en-GB"/>
              </w:rPr>
              <w:t>CA configurations Interband</w:t>
            </w:r>
          </w:p>
        </w:tc>
        <w:tc>
          <w:tcPr>
            <w:tcW w:w="399" w:type="pct"/>
            <w:tcBorders>
              <w:top w:val="nil"/>
              <w:left w:val="nil"/>
              <w:bottom w:val="single" w:sz="4" w:space="0" w:color="auto"/>
              <w:right w:val="single" w:sz="4" w:space="0" w:color="auto"/>
            </w:tcBorders>
            <w:shd w:val="clear" w:color="auto" w:fill="auto"/>
            <w:noWrap/>
            <w:vAlign w:val="center"/>
            <w:hideMark/>
          </w:tcPr>
          <w:p w14:paraId="4704C097" w14:textId="77777777" w:rsidR="002665BF" w:rsidRPr="002665BF" w:rsidRDefault="002665BF" w:rsidP="002665BF">
            <w:pPr>
              <w:pStyle w:val="TAC"/>
              <w:rPr>
                <w:lang w:eastAsia="en-GB"/>
              </w:rPr>
            </w:pPr>
            <w:r w:rsidRPr="002665BF">
              <w:rPr>
                <w:lang w:eastAsia="en-GB"/>
              </w:rPr>
              <w:t>no/maybe</w:t>
            </w:r>
          </w:p>
        </w:tc>
        <w:tc>
          <w:tcPr>
            <w:tcW w:w="3047" w:type="pct"/>
            <w:tcBorders>
              <w:top w:val="nil"/>
              <w:left w:val="nil"/>
              <w:bottom w:val="single" w:sz="4" w:space="0" w:color="auto"/>
              <w:right w:val="single" w:sz="4" w:space="0" w:color="auto"/>
            </w:tcBorders>
            <w:shd w:val="clear" w:color="auto" w:fill="auto"/>
            <w:vAlign w:val="center"/>
            <w:hideMark/>
          </w:tcPr>
          <w:p w14:paraId="1C5D2A70" w14:textId="790FCE70" w:rsidR="002665BF" w:rsidRPr="002665BF" w:rsidRDefault="002665BF" w:rsidP="002665BF">
            <w:pPr>
              <w:pStyle w:val="TAC"/>
              <w:jc w:val="left"/>
              <w:rPr>
                <w:lang w:eastAsia="en-GB"/>
              </w:rPr>
            </w:pPr>
            <w:r w:rsidRPr="002665BF">
              <w:rPr>
                <w:lang w:eastAsia="en-GB"/>
              </w:rPr>
              <w:t>Band combinations and BW capabilities per band are signalled.</w:t>
            </w:r>
          </w:p>
        </w:tc>
      </w:tr>
      <w:tr w:rsidR="002665BF" w:rsidRPr="002665BF" w14:paraId="3281821D" w14:textId="77777777" w:rsidTr="741253EF">
        <w:trPr>
          <w:trHeight w:val="300"/>
        </w:trPr>
        <w:tc>
          <w:tcPr>
            <w:tcW w:w="328"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A7B4A5C" w14:textId="77777777" w:rsidR="002665BF" w:rsidRPr="002665BF" w:rsidRDefault="002665BF" w:rsidP="002665BF">
            <w:pPr>
              <w:pStyle w:val="TAH"/>
              <w:rPr>
                <w:lang w:eastAsia="en-GB"/>
              </w:rPr>
            </w:pPr>
            <w:r w:rsidRPr="002665BF">
              <w:rPr>
                <w:lang w:eastAsia="en-GB"/>
              </w:rPr>
              <w:t xml:space="preserve">Transmitter </w:t>
            </w:r>
            <w:r w:rsidRPr="002665BF">
              <w:rPr>
                <w:lang w:eastAsia="en-GB"/>
              </w:rPr>
              <w:br/>
              <w:t>requirements</w:t>
            </w:r>
          </w:p>
        </w:tc>
        <w:tc>
          <w:tcPr>
            <w:tcW w:w="1225" w:type="pct"/>
            <w:tcBorders>
              <w:top w:val="nil"/>
              <w:left w:val="nil"/>
              <w:bottom w:val="single" w:sz="4" w:space="0" w:color="auto"/>
              <w:right w:val="single" w:sz="4" w:space="0" w:color="auto"/>
            </w:tcBorders>
            <w:shd w:val="clear" w:color="auto" w:fill="auto"/>
            <w:noWrap/>
            <w:vAlign w:val="center"/>
            <w:hideMark/>
          </w:tcPr>
          <w:p w14:paraId="26E07514" w14:textId="77777777" w:rsidR="002665BF" w:rsidRPr="002665BF" w:rsidRDefault="002665BF" w:rsidP="002665BF">
            <w:pPr>
              <w:pStyle w:val="TAC"/>
              <w:jc w:val="left"/>
              <w:rPr>
                <w:lang w:eastAsia="en-GB"/>
              </w:rPr>
            </w:pPr>
            <w:r w:rsidRPr="002665BF">
              <w:rPr>
                <w:lang w:eastAsia="en-GB"/>
              </w:rPr>
              <w:t>Maximum output power</w:t>
            </w:r>
          </w:p>
        </w:tc>
        <w:tc>
          <w:tcPr>
            <w:tcW w:w="399" w:type="pct"/>
            <w:tcBorders>
              <w:top w:val="nil"/>
              <w:left w:val="nil"/>
              <w:bottom w:val="single" w:sz="4" w:space="0" w:color="auto"/>
              <w:right w:val="single" w:sz="4" w:space="0" w:color="auto"/>
            </w:tcBorders>
            <w:shd w:val="clear" w:color="auto" w:fill="auto"/>
            <w:noWrap/>
            <w:vAlign w:val="center"/>
            <w:hideMark/>
          </w:tcPr>
          <w:p w14:paraId="0BF848F3"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4F134D18" w14:textId="25A1D35C" w:rsidR="002665BF" w:rsidRPr="002665BF" w:rsidRDefault="002665BF" w:rsidP="002665BF">
            <w:pPr>
              <w:pStyle w:val="TAC"/>
              <w:jc w:val="left"/>
              <w:rPr>
                <w:lang w:eastAsia="en-GB"/>
              </w:rPr>
            </w:pPr>
            <w:r w:rsidRPr="002665BF">
              <w:rPr>
                <w:lang w:eastAsia="en-GB"/>
              </w:rPr>
              <w:t>Needs discussion how to define</w:t>
            </w:r>
          </w:p>
        </w:tc>
      </w:tr>
      <w:tr w:rsidR="002665BF" w:rsidRPr="002665BF" w14:paraId="3498373B" w14:textId="77777777" w:rsidTr="741253EF">
        <w:trPr>
          <w:trHeight w:val="300"/>
        </w:trPr>
        <w:tc>
          <w:tcPr>
            <w:tcW w:w="328" w:type="pct"/>
            <w:vMerge/>
            <w:vAlign w:val="center"/>
            <w:hideMark/>
          </w:tcPr>
          <w:p w14:paraId="2D6957B2"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3D56143E" w14:textId="77777777" w:rsidR="002665BF" w:rsidRPr="002665BF" w:rsidRDefault="002665BF" w:rsidP="002665BF">
            <w:pPr>
              <w:pStyle w:val="TAC"/>
              <w:jc w:val="left"/>
              <w:rPr>
                <w:lang w:eastAsia="en-GB"/>
              </w:rPr>
            </w:pPr>
            <w:r w:rsidRPr="002665BF">
              <w:rPr>
                <w:lang w:eastAsia="en-GB"/>
              </w:rPr>
              <w:t>MPR</w:t>
            </w:r>
          </w:p>
        </w:tc>
        <w:tc>
          <w:tcPr>
            <w:tcW w:w="399" w:type="pct"/>
            <w:tcBorders>
              <w:top w:val="nil"/>
              <w:left w:val="nil"/>
              <w:bottom w:val="single" w:sz="4" w:space="0" w:color="auto"/>
              <w:right w:val="single" w:sz="4" w:space="0" w:color="auto"/>
            </w:tcBorders>
            <w:shd w:val="clear" w:color="auto" w:fill="auto"/>
            <w:noWrap/>
            <w:vAlign w:val="center"/>
            <w:hideMark/>
          </w:tcPr>
          <w:p w14:paraId="2A535A6D"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5AC0E183" w14:textId="28E0B1C5" w:rsidR="002665BF" w:rsidRPr="002665BF" w:rsidRDefault="002665BF" w:rsidP="002665BF">
            <w:pPr>
              <w:pStyle w:val="TAC"/>
              <w:jc w:val="left"/>
              <w:rPr>
                <w:lang w:eastAsia="en-GB"/>
              </w:rPr>
            </w:pPr>
            <w:r w:rsidRPr="002665BF">
              <w:rPr>
                <w:lang w:eastAsia="en-GB"/>
              </w:rPr>
              <w:t xml:space="preserve">NR MPR concept is good </w:t>
            </w:r>
            <w:r w:rsidR="00976529" w:rsidRPr="002665BF">
              <w:rPr>
                <w:lang w:eastAsia="en-GB"/>
              </w:rPr>
              <w:t>baseline,</w:t>
            </w:r>
            <w:r w:rsidRPr="002665BF">
              <w:rPr>
                <w:lang w:eastAsia="en-GB"/>
              </w:rPr>
              <w:t xml:space="preserve"> but it should be further optimized</w:t>
            </w:r>
          </w:p>
        </w:tc>
      </w:tr>
      <w:tr w:rsidR="002665BF" w:rsidRPr="002665BF" w14:paraId="1A18CC57" w14:textId="77777777" w:rsidTr="741253EF">
        <w:trPr>
          <w:trHeight w:val="300"/>
        </w:trPr>
        <w:tc>
          <w:tcPr>
            <w:tcW w:w="328" w:type="pct"/>
            <w:vMerge/>
            <w:vAlign w:val="center"/>
            <w:hideMark/>
          </w:tcPr>
          <w:p w14:paraId="4E8BA7B4"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5EAD72FD" w14:textId="77777777" w:rsidR="002665BF" w:rsidRPr="002665BF" w:rsidRDefault="002665BF" w:rsidP="002665BF">
            <w:pPr>
              <w:pStyle w:val="TAC"/>
              <w:jc w:val="left"/>
              <w:rPr>
                <w:lang w:eastAsia="en-GB"/>
              </w:rPr>
            </w:pPr>
            <w:r w:rsidRPr="002665BF">
              <w:rPr>
                <w:lang w:eastAsia="en-GB"/>
              </w:rPr>
              <w:t>A-MPR</w:t>
            </w:r>
          </w:p>
        </w:tc>
        <w:tc>
          <w:tcPr>
            <w:tcW w:w="399" w:type="pct"/>
            <w:tcBorders>
              <w:top w:val="nil"/>
              <w:left w:val="nil"/>
              <w:bottom w:val="single" w:sz="4" w:space="0" w:color="auto"/>
              <w:right w:val="single" w:sz="4" w:space="0" w:color="auto"/>
            </w:tcBorders>
            <w:shd w:val="clear" w:color="auto" w:fill="auto"/>
            <w:noWrap/>
            <w:vAlign w:val="center"/>
            <w:hideMark/>
          </w:tcPr>
          <w:p w14:paraId="3F214281"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7A012C98" w14:textId="4C8AD0C6" w:rsidR="002665BF" w:rsidRPr="002665BF" w:rsidRDefault="002665BF" w:rsidP="002665BF">
            <w:pPr>
              <w:pStyle w:val="TAC"/>
              <w:jc w:val="left"/>
              <w:rPr>
                <w:lang w:eastAsia="en-GB"/>
              </w:rPr>
            </w:pPr>
            <w:r w:rsidRPr="002665BF">
              <w:rPr>
                <w:lang w:eastAsia="en-GB"/>
              </w:rPr>
              <w:t xml:space="preserve">NR A-MPR concept is not optimum. It needs rethinking </w:t>
            </w:r>
            <w:r w:rsidR="00976529" w:rsidRPr="002665BF">
              <w:rPr>
                <w:lang w:eastAsia="en-GB"/>
              </w:rPr>
              <w:t>to</w:t>
            </w:r>
            <w:r w:rsidRPr="002665BF">
              <w:rPr>
                <w:lang w:eastAsia="en-GB"/>
              </w:rPr>
              <w:t xml:space="preserve"> minimize A-MPR.</w:t>
            </w:r>
          </w:p>
        </w:tc>
      </w:tr>
      <w:tr w:rsidR="002665BF" w:rsidRPr="002665BF" w14:paraId="29FEF898" w14:textId="77777777" w:rsidTr="741253EF">
        <w:trPr>
          <w:trHeight w:val="300"/>
        </w:trPr>
        <w:tc>
          <w:tcPr>
            <w:tcW w:w="328" w:type="pct"/>
            <w:vMerge/>
            <w:vAlign w:val="center"/>
            <w:hideMark/>
          </w:tcPr>
          <w:p w14:paraId="4463E8AB"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47E1B167" w14:textId="77777777" w:rsidR="002665BF" w:rsidRPr="002665BF" w:rsidRDefault="002665BF" w:rsidP="002665BF">
            <w:pPr>
              <w:pStyle w:val="TAC"/>
              <w:jc w:val="left"/>
              <w:rPr>
                <w:lang w:eastAsia="en-GB"/>
              </w:rPr>
            </w:pPr>
            <w:proofErr w:type="spellStart"/>
            <w:r w:rsidRPr="002665BF">
              <w:rPr>
                <w:lang w:eastAsia="en-GB"/>
              </w:rPr>
              <w:t>Pcmax</w:t>
            </w:r>
            <w:proofErr w:type="spellEnd"/>
          </w:p>
        </w:tc>
        <w:tc>
          <w:tcPr>
            <w:tcW w:w="399" w:type="pct"/>
            <w:tcBorders>
              <w:top w:val="nil"/>
              <w:left w:val="nil"/>
              <w:bottom w:val="single" w:sz="4" w:space="0" w:color="auto"/>
              <w:right w:val="single" w:sz="4" w:space="0" w:color="auto"/>
            </w:tcBorders>
            <w:shd w:val="clear" w:color="auto" w:fill="auto"/>
            <w:noWrap/>
            <w:vAlign w:val="center"/>
            <w:hideMark/>
          </w:tcPr>
          <w:p w14:paraId="385F889F"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44090B30" w14:textId="77777777" w:rsidR="002665BF" w:rsidRPr="002665BF" w:rsidRDefault="002665BF" w:rsidP="002665BF">
            <w:pPr>
              <w:pStyle w:val="TAC"/>
              <w:jc w:val="left"/>
              <w:rPr>
                <w:lang w:eastAsia="en-GB"/>
              </w:rPr>
            </w:pPr>
            <w:r w:rsidRPr="002665BF">
              <w:rPr>
                <w:lang w:eastAsia="en-GB"/>
              </w:rPr>
              <w:t xml:space="preserve">Simplification compared to NR </w:t>
            </w:r>
            <w:proofErr w:type="spellStart"/>
            <w:r w:rsidRPr="002665BF">
              <w:rPr>
                <w:lang w:eastAsia="en-GB"/>
              </w:rPr>
              <w:t>Pcmax</w:t>
            </w:r>
            <w:proofErr w:type="spellEnd"/>
            <w:r w:rsidRPr="002665BF">
              <w:rPr>
                <w:lang w:eastAsia="en-GB"/>
              </w:rPr>
              <w:t xml:space="preserve"> should be made.</w:t>
            </w:r>
          </w:p>
        </w:tc>
      </w:tr>
      <w:tr w:rsidR="002665BF" w:rsidRPr="002665BF" w14:paraId="4F00EED1" w14:textId="77777777" w:rsidTr="741253EF">
        <w:trPr>
          <w:trHeight w:val="300"/>
        </w:trPr>
        <w:tc>
          <w:tcPr>
            <w:tcW w:w="328" w:type="pct"/>
            <w:vMerge/>
            <w:vAlign w:val="center"/>
            <w:hideMark/>
          </w:tcPr>
          <w:p w14:paraId="3593B5FD" w14:textId="77777777" w:rsidR="002665BF" w:rsidRPr="002665BF" w:rsidRDefault="002665BF" w:rsidP="002665BF">
            <w:pPr>
              <w:pStyle w:val="TAH"/>
              <w:rPr>
                <w:lang w:eastAsia="en-GB"/>
              </w:rPr>
            </w:pPr>
          </w:p>
        </w:tc>
        <w:tc>
          <w:tcPr>
            <w:tcW w:w="1225" w:type="pct"/>
            <w:tcBorders>
              <w:top w:val="nil"/>
              <w:left w:val="nil"/>
              <w:bottom w:val="nil"/>
              <w:right w:val="nil"/>
            </w:tcBorders>
            <w:shd w:val="clear" w:color="auto" w:fill="auto"/>
            <w:noWrap/>
            <w:vAlign w:val="center"/>
            <w:hideMark/>
          </w:tcPr>
          <w:p w14:paraId="7EB96B6B" w14:textId="77777777" w:rsidR="002665BF" w:rsidRPr="002665BF" w:rsidRDefault="002665BF" w:rsidP="002665BF">
            <w:pPr>
              <w:pStyle w:val="TAC"/>
              <w:jc w:val="left"/>
              <w:rPr>
                <w:lang w:eastAsia="en-GB"/>
              </w:rPr>
            </w:pPr>
            <w:proofErr w:type="spellStart"/>
            <w:r w:rsidRPr="002665BF">
              <w:rPr>
                <w:lang w:eastAsia="en-GB"/>
              </w:rPr>
              <w:t>dTib</w:t>
            </w:r>
            <w:proofErr w:type="spellEnd"/>
          </w:p>
        </w:tc>
        <w:tc>
          <w:tcPr>
            <w:tcW w:w="399" w:type="pct"/>
            <w:tcBorders>
              <w:top w:val="nil"/>
              <w:left w:val="single" w:sz="4" w:space="0" w:color="auto"/>
              <w:bottom w:val="single" w:sz="4" w:space="0" w:color="auto"/>
              <w:right w:val="single" w:sz="4" w:space="0" w:color="auto"/>
            </w:tcBorders>
            <w:shd w:val="clear" w:color="auto" w:fill="auto"/>
            <w:noWrap/>
            <w:vAlign w:val="center"/>
            <w:hideMark/>
          </w:tcPr>
          <w:p w14:paraId="2A5AF723" w14:textId="77777777" w:rsidR="002665BF" w:rsidRPr="002665BF" w:rsidRDefault="002665BF" w:rsidP="002665BF">
            <w:pPr>
              <w:pStyle w:val="TAC"/>
              <w:rPr>
                <w:lang w:eastAsia="en-GB"/>
              </w:rPr>
            </w:pPr>
            <w:r w:rsidRPr="002665BF">
              <w:rPr>
                <w:lang w:eastAsia="en-GB"/>
              </w:rPr>
              <w:t>no</w:t>
            </w:r>
          </w:p>
        </w:tc>
        <w:tc>
          <w:tcPr>
            <w:tcW w:w="3047" w:type="pct"/>
            <w:tcBorders>
              <w:top w:val="nil"/>
              <w:left w:val="nil"/>
              <w:bottom w:val="nil"/>
              <w:right w:val="nil"/>
            </w:tcBorders>
            <w:shd w:val="clear" w:color="auto" w:fill="auto"/>
            <w:vAlign w:val="center"/>
            <w:hideMark/>
          </w:tcPr>
          <w:p w14:paraId="7EC7B894" w14:textId="77777777" w:rsidR="002665BF" w:rsidRPr="002665BF" w:rsidRDefault="002665BF" w:rsidP="002665BF">
            <w:pPr>
              <w:pStyle w:val="TAC"/>
              <w:jc w:val="left"/>
              <w:rPr>
                <w:lang w:eastAsia="en-GB"/>
              </w:rPr>
            </w:pPr>
            <w:r w:rsidRPr="002665BF">
              <w:rPr>
                <w:lang w:eastAsia="en-GB"/>
              </w:rPr>
              <w:t xml:space="preserve">Relaxation is not allowed </w:t>
            </w:r>
            <w:proofErr w:type="gramStart"/>
            <w:r w:rsidRPr="002665BF">
              <w:rPr>
                <w:lang w:eastAsia="en-GB"/>
              </w:rPr>
              <w:t>in order to</w:t>
            </w:r>
            <w:proofErr w:type="gramEnd"/>
            <w:r w:rsidRPr="002665BF">
              <w:rPr>
                <w:lang w:eastAsia="en-GB"/>
              </w:rPr>
              <w:t xml:space="preserve"> maximize output power</w:t>
            </w:r>
          </w:p>
        </w:tc>
      </w:tr>
      <w:tr w:rsidR="002665BF" w:rsidRPr="002665BF" w14:paraId="4EA05C07" w14:textId="77777777" w:rsidTr="741253EF">
        <w:trPr>
          <w:trHeight w:val="300"/>
        </w:trPr>
        <w:tc>
          <w:tcPr>
            <w:tcW w:w="328" w:type="pct"/>
            <w:vMerge/>
            <w:vAlign w:val="center"/>
            <w:hideMark/>
          </w:tcPr>
          <w:p w14:paraId="71D694E0" w14:textId="77777777" w:rsidR="002665BF" w:rsidRPr="002665BF" w:rsidRDefault="002665BF" w:rsidP="002665BF">
            <w:pPr>
              <w:pStyle w:val="TAH"/>
              <w:rPr>
                <w:lang w:eastAsia="en-GB"/>
              </w:rPr>
            </w:pPr>
          </w:p>
        </w:tc>
        <w:tc>
          <w:tcPr>
            <w:tcW w:w="1225" w:type="pct"/>
            <w:tcBorders>
              <w:top w:val="single" w:sz="4" w:space="0" w:color="auto"/>
              <w:left w:val="nil"/>
              <w:bottom w:val="single" w:sz="4" w:space="0" w:color="auto"/>
              <w:right w:val="single" w:sz="4" w:space="0" w:color="auto"/>
            </w:tcBorders>
            <w:shd w:val="clear" w:color="auto" w:fill="auto"/>
            <w:noWrap/>
            <w:vAlign w:val="center"/>
            <w:hideMark/>
          </w:tcPr>
          <w:p w14:paraId="501A441E" w14:textId="77777777" w:rsidR="002665BF" w:rsidRPr="002665BF" w:rsidRDefault="002665BF" w:rsidP="002665BF">
            <w:pPr>
              <w:pStyle w:val="TAC"/>
              <w:jc w:val="left"/>
              <w:rPr>
                <w:lang w:eastAsia="en-GB"/>
              </w:rPr>
            </w:pPr>
            <w:r w:rsidRPr="002665BF">
              <w:rPr>
                <w:lang w:eastAsia="en-GB"/>
              </w:rPr>
              <w:t>Min power</w:t>
            </w:r>
          </w:p>
        </w:tc>
        <w:tc>
          <w:tcPr>
            <w:tcW w:w="399" w:type="pct"/>
            <w:tcBorders>
              <w:top w:val="nil"/>
              <w:left w:val="nil"/>
              <w:bottom w:val="single" w:sz="4" w:space="0" w:color="auto"/>
              <w:right w:val="single" w:sz="4" w:space="0" w:color="auto"/>
            </w:tcBorders>
            <w:shd w:val="clear" w:color="auto" w:fill="auto"/>
            <w:noWrap/>
            <w:vAlign w:val="center"/>
            <w:hideMark/>
          </w:tcPr>
          <w:p w14:paraId="1AB41EB9" w14:textId="77777777" w:rsidR="002665BF" w:rsidRPr="002665BF" w:rsidRDefault="002665BF" w:rsidP="002665BF">
            <w:pPr>
              <w:pStyle w:val="TAC"/>
              <w:rPr>
                <w:lang w:eastAsia="en-GB"/>
              </w:rPr>
            </w:pPr>
            <w:r w:rsidRPr="002665BF">
              <w:rPr>
                <w:lang w:eastAsia="en-GB"/>
              </w:rPr>
              <w:t>yes</w:t>
            </w:r>
          </w:p>
        </w:tc>
        <w:tc>
          <w:tcPr>
            <w:tcW w:w="3047" w:type="pct"/>
            <w:tcBorders>
              <w:top w:val="single" w:sz="4" w:space="0" w:color="auto"/>
              <w:left w:val="nil"/>
              <w:bottom w:val="single" w:sz="4" w:space="0" w:color="auto"/>
              <w:right w:val="single" w:sz="4" w:space="0" w:color="auto"/>
            </w:tcBorders>
            <w:shd w:val="clear" w:color="auto" w:fill="auto"/>
            <w:vAlign w:val="center"/>
            <w:hideMark/>
          </w:tcPr>
          <w:p w14:paraId="0B0B614C" w14:textId="77777777" w:rsidR="002665BF" w:rsidRPr="002665BF" w:rsidRDefault="002665BF" w:rsidP="002665BF">
            <w:pPr>
              <w:pStyle w:val="TAC"/>
              <w:jc w:val="left"/>
              <w:rPr>
                <w:lang w:eastAsia="en-GB"/>
              </w:rPr>
            </w:pPr>
            <w:r w:rsidRPr="002665BF">
              <w:rPr>
                <w:lang w:eastAsia="en-GB"/>
              </w:rPr>
              <w:t>Refers to single CC</w:t>
            </w:r>
          </w:p>
        </w:tc>
      </w:tr>
      <w:tr w:rsidR="002665BF" w:rsidRPr="002665BF" w14:paraId="0B1C1359" w14:textId="77777777" w:rsidTr="741253EF">
        <w:trPr>
          <w:trHeight w:val="300"/>
        </w:trPr>
        <w:tc>
          <w:tcPr>
            <w:tcW w:w="328" w:type="pct"/>
            <w:vMerge/>
            <w:vAlign w:val="center"/>
            <w:hideMark/>
          </w:tcPr>
          <w:p w14:paraId="78F753F4"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435CA88F" w14:textId="77777777" w:rsidR="002665BF" w:rsidRPr="002665BF" w:rsidRDefault="002665BF" w:rsidP="002665BF">
            <w:pPr>
              <w:pStyle w:val="TAC"/>
              <w:jc w:val="left"/>
              <w:rPr>
                <w:lang w:eastAsia="en-GB"/>
              </w:rPr>
            </w:pPr>
            <w:r w:rsidRPr="002665BF">
              <w:rPr>
                <w:lang w:eastAsia="en-GB"/>
              </w:rPr>
              <w:t>OFF power</w:t>
            </w:r>
          </w:p>
        </w:tc>
        <w:tc>
          <w:tcPr>
            <w:tcW w:w="399" w:type="pct"/>
            <w:tcBorders>
              <w:top w:val="nil"/>
              <w:left w:val="nil"/>
              <w:bottom w:val="single" w:sz="4" w:space="0" w:color="auto"/>
              <w:right w:val="single" w:sz="4" w:space="0" w:color="auto"/>
            </w:tcBorders>
            <w:shd w:val="clear" w:color="auto" w:fill="auto"/>
            <w:noWrap/>
            <w:vAlign w:val="center"/>
            <w:hideMark/>
          </w:tcPr>
          <w:p w14:paraId="54BB4599"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2F69DBA5" w14:textId="77777777" w:rsidR="002665BF" w:rsidRPr="002665BF" w:rsidRDefault="002665BF" w:rsidP="002665BF">
            <w:pPr>
              <w:pStyle w:val="TAC"/>
              <w:jc w:val="left"/>
              <w:rPr>
                <w:lang w:eastAsia="en-GB"/>
              </w:rPr>
            </w:pPr>
            <w:r w:rsidRPr="002665BF">
              <w:rPr>
                <w:lang w:eastAsia="en-GB"/>
              </w:rPr>
              <w:t>Refers to single CC</w:t>
            </w:r>
          </w:p>
        </w:tc>
      </w:tr>
      <w:tr w:rsidR="002665BF" w:rsidRPr="002665BF" w14:paraId="799EF13F" w14:textId="77777777" w:rsidTr="741253EF">
        <w:trPr>
          <w:trHeight w:val="300"/>
        </w:trPr>
        <w:tc>
          <w:tcPr>
            <w:tcW w:w="328" w:type="pct"/>
            <w:vMerge/>
            <w:vAlign w:val="center"/>
            <w:hideMark/>
          </w:tcPr>
          <w:p w14:paraId="4F1EFEF8"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73284E6D" w14:textId="77777777" w:rsidR="002665BF" w:rsidRPr="002665BF" w:rsidRDefault="002665BF" w:rsidP="002665BF">
            <w:pPr>
              <w:pStyle w:val="TAC"/>
              <w:jc w:val="left"/>
              <w:rPr>
                <w:lang w:eastAsia="en-GB"/>
              </w:rPr>
            </w:pPr>
            <w:r w:rsidRPr="002665BF">
              <w:rPr>
                <w:lang w:eastAsia="en-GB"/>
              </w:rPr>
              <w:t>ON/OFF time mask</w:t>
            </w:r>
          </w:p>
        </w:tc>
        <w:tc>
          <w:tcPr>
            <w:tcW w:w="399" w:type="pct"/>
            <w:tcBorders>
              <w:top w:val="nil"/>
              <w:left w:val="nil"/>
              <w:bottom w:val="single" w:sz="4" w:space="0" w:color="auto"/>
              <w:right w:val="single" w:sz="4" w:space="0" w:color="auto"/>
            </w:tcBorders>
            <w:shd w:val="clear" w:color="auto" w:fill="auto"/>
            <w:noWrap/>
            <w:vAlign w:val="center"/>
            <w:hideMark/>
          </w:tcPr>
          <w:p w14:paraId="6C559FBC"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2BDDDE1E" w14:textId="77777777" w:rsidR="002665BF" w:rsidRPr="002665BF" w:rsidRDefault="002665BF" w:rsidP="002665BF">
            <w:pPr>
              <w:pStyle w:val="TAC"/>
              <w:jc w:val="left"/>
              <w:rPr>
                <w:lang w:eastAsia="en-GB"/>
              </w:rPr>
            </w:pPr>
            <w:r w:rsidRPr="002665BF">
              <w:rPr>
                <w:lang w:eastAsia="en-GB"/>
              </w:rPr>
              <w:t>Refers to single CC</w:t>
            </w:r>
          </w:p>
        </w:tc>
      </w:tr>
      <w:tr w:rsidR="002665BF" w:rsidRPr="002665BF" w14:paraId="78CDEB09" w14:textId="77777777" w:rsidTr="741253EF">
        <w:trPr>
          <w:trHeight w:val="300"/>
        </w:trPr>
        <w:tc>
          <w:tcPr>
            <w:tcW w:w="328" w:type="pct"/>
            <w:vMerge/>
            <w:vAlign w:val="center"/>
            <w:hideMark/>
          </w:tcPr>
          <w:p w14:paraId="619A019C"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6C3CA419" w14:textId="77777777" w:rsidR="002665BF" w:rsidRPr="002665BF" w:rsidRDefault="002665BF" w:rsidP="002665BF">
            <w:pPr>
              <w:pStyle w:val="TAC"/>
              <w:jc w:val="left"/>
              <w:rPr>
                <w:lang w:eastAsia="en-GB"/>
              </w:rPr>
            </w:pPr>
            <w:r w:rsidRPr="002665BF">
              <w:rPr>
                <w:lang w:eastAsia="en-GB"/>
              </w:rPr>
              <w:t>Power control</w:t>
            </w:r>
          </w:p>
        </w:tc>
        <w:tc>
          <w:tcPr>
            <w:tcW w:w="399" w:type="pct"/>
            <w:tcBorders>
              <w:top w:val="nil"/>
              <w:left w:val="nil"/>
              <w:bottom w:val="single" w:sz="4" w:space="0" w:color="auto"/>
              <w:right w:val="single" w:sz="4" w:space="0" w:color="auto"/>
            </w:tcBorders>
            <w:shd w:val="clear" w:color="auto" w:fill="auto"/>
            <w:noWrap/>
            <w:vAlign w:val="center"/>
            <w:hideMark/>
          </w:tcPr>
          <w:p w14:paraId="6D703888"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0535B784" w14:textId="77777777" w:rsidR="002665BF" w:rsidRPr="002665BF" w:rsidRDefault="002665BF" w:rsidP="002665BF">
            <w:pPr>
              <w:pStyle w:val="TAC"/>
              <w:jc w:val="left"/>
              <w:rPr>
                <w:lang w:eastAsia="en-GB"/>
              </w:rPr>
            </w:pPr>
            <w:r w:rsidRPr="002665BF">
              <w:rPr>
                <w:lang w:eastAsia="en-GB"/>
              </w:rPr>
              <w:t>Refers to single CC</w:t>
            </w:r>
          </w:p>
        </w:tc>
      </w:tr>
      <w:tr w:rsidR="002665BF" w:rsidRPr="002665BF" w14:paraId="6BA6C777" w14:textId="77777777" w:rsidTr="741253EF">
        <w:trPr>
          <w:trHeight w:val="300"/>
        </w:trPr>
        <w:tc>
          <w:tcPr>
            <w:tcW w:w="328" w:type="pct"/>
            <w:vMerge/>
            <w:vAlign w:val="center"/>
            <w:hideMark/>
          </w:tcPr>
          <w:p w14:paraId="0EBEBF4B"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46BD6003" w14:textId="77777777" w:rsidR="002665BF" w:rsidRPr="002665BF" w:rsidRDefault="002665BF" w:rsidP="002665BF">
            <w:pPr>
              <w:pStyle w:val="TAC"/>
              <w:jc w:val="left"/>
              <w:rPr>
                <w:lang w:eastAsia="en-GB"/>
              </w:rPr>
            </w:pPr>
            <w:r w:rsidRPr="002665BF">
              <w:rPr>
                <w:lang w:eastAsia="en-GB"/>
              </w:rPr>
              <w:t>Frequency error</w:t>
            </w:r>
          </w:p>
        </w:tc>
        <w:tc>
          <w:tcPr>
            <w:tcW w:w="399" w:type="pct"/>
            <w:tcBorders>
              <w:top w:val="nil"/>
              <w:left w:val="nil"/>
              <w:bottom w:val="single" w:sz="4" w:space="0" w:color="auto"/>
              <w:right w:val="single" w:sz="4" w:space="0" w:color="auto"/>
            </w:tcBorders>
            <w:shd w:val="clear" w:color="auto" w:fill="auto"/>
            <w:noWrap/>
            <w:vAlign w:val="center"/>
            <w:hideMark/>
          </w:tcPr>
          <w:p w14:paraId="6A191CAB"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606DB432" w14:textId="77777777" w:rsidR="002665BF" w:rsidRPr="002665BF" w:rsidRDefault="002665BF" w:rsidP="002665BF">
            <w:pPr>
              <w:pStyle w:val="TAC"/>
              <w:jc w:val="left"/>
              <w:rPr>
                <w:lang w:eastAsia="en-GB"/>
              </w:rPr>
            </w:pPr>
            <w:r w:rsidRPr="002665BF">
              <w:rPr>
                <w:lang w:eastAsia="en-GB"/>
              </w:rPr>
              <w:t>Refers to single CC</w:t>
            </w:r>
          </w:p>
        </w:tc>
      </w:tr>
      <w:tr w:rsidR="002665BF" w:rsidRPr="002665BF" w14:paraId="392774B6" w14:textId="77777777" w:rsidTr="741253EF">
        <w:trPr>
          <w:trHeight w:val="300"/>
        </w:trPr>
        <w:tc>
          <w:tcPr>
            <w:tcW w:w="328" w:type="pct"/>
            <w:vMerge/>
            <w:vAlign w:val="center"/>
            <w:hideMark/>
          </w:tcPr>
          <w:p w14:paraId="783F103F"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265F3002" w14:textId="77777777" w:rsidR="002665BF" w:rsidRPr="002665BF" w:rsidRDefault="002665BF" w:rsidP="002665BF">
            <w:pPr>
              <w:pStyle w:val="TAC"/>
              <w:jc w:val="left"/>
              <w:rPr>
                <w:lang w:eastAsia="en-GB"/>
              </w:rPr>
            </w:pPr>
            <w:r w:rsidRPr="002665BF">
              <w:rPr>
                <w:lang w:eastAsia="en-GB"/>
              </w:rPr>
              <w:t>Error Vector Magnitude</w:t>
            </w:r>
          </w:p>
        </w:tc>
        <w:tc>
          <w:tcPr>
            <w:tcW w:w="399" w:type="pct"/>
            <w:tcBorders>
              <w:top w:val="nil"/>
              <w:left w:val="nil"/>
              <w:bottom w:val="single" w:sz="4" w:space="0" w:color="auto"/>
              <w:right w:val="single" w:sz="4" w:space="0" w:color="auto"/>
            </w:tcBorders>
            <w:shd w:val="clear" w:color="auto" w:fill="auto"/>
            <w:noWrap/>
            <w:vAlign w:val="center"/>
            <w:hideMark/>
          </w:tcPr>
          <w:p w14:paraId="2CC17E97"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162233BC" w14:textId="02053477" w:rsidR="002665BF" w:rsidRPr="002665BF" w:rsidRDefault="0028594B" w:rsidP="002665BF">
            <w:pPr>
              <w:pStyle w:val="TAC"/>
              <w:jc w:val="left"/>
              <w:rPr>
                <w:lang w:eastAsia="en-GB"/>
              </w:rPr>
            </w:pPr>
            <w:r w:rsidRPr="002665BF">
              <w:rPr>
                <w:lang w:eastAsia="en-GB"/>
              </w:rPr>
              <w:t>Similarly,</w:t>
            </w:r>
            <w:r w:rsidR="002665BF" w:rsidRPr="002665BF">
              <w:rPr>
                <w:lang w:eastAsia="en-GB"/>
              </w:rPr>
              <w:t xml:space="preserve"> as in NR</w:t>
            </w:r>
          </w:p>
        </w:tc>
      </w:tr>
      <w:tr w:rsidR="002665BF" w:rsidRPr="002665BF" w14:paraId="7135DEA5" w14:textId="77777777" w:rsidTr="741253EF">
        <w:trPr>
          <w:trHeight w:val="300"/>
        </w:trPr>
        <w:tc>
          <w:tcPr>
            <w:tcW w:w="328" w:type="pct"/>
            <w:vMerge/>
            <w:vAlign w:val="center"/>
            <w:hideMark/>
          </w:tcPr>
          <w:p w14:paraId="39B5338C"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77875BFF" w14:textId="77777777" w:rsidR="002665BF" w:rsidRPr="002665BF" w:rsidRDefault="002665BF" w:rsidP="002665BF">
            <w:pPr>
              <w:pStyle w:val="TAC"/>
              <w:jc w:val="left"/>
              <w:rPr>
                <w:lang w:eastAsia="en-GB"/>
              </w:rPr>
            </w:pPr>
            <w:r w:rsidRPr="002665BF">
              <w:rPr>
                <w:lang w:eastAsia="en-GB"/>
              </w:rPr>
              <w:t>Carrier leakage</w:t>
            </w:r>
          </w:p>
        </w:tc>
        <w:tc>
          <w:tcPr>
            <w:tcW w:w="399" w:type="pct"/>
            <w:tcBorders>
              <w:top w:val="nil"/>
              <w:left w:val="nil"/>
              <w:bottom w:val="single" w:sz="4" w:space="0" w:color="auto"/>
              <w:right w:val="single" w:sz="4" w:space="0" w:color="auto"/>
            </w:tcBorders>
            <w:shd w:val="clear" w:color="auto" w:fill="auto"/>
            <w:noWrap/>
            <w:vAlign w:val="center"/>
            <w:hideMark/>
          </w:tcPr>
          <w:p w14:paraId="1EE1332F"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40755B21" w14:textId="16CE737B" w:rsidR="002665BF" w:rsidRPr="002665BF" w:rsidRDefault="002665BF" w:rsidP="002665BF">
            <w:pPr>
              <w:pStyle w:val="TAC"/>
              <w:jc w:val="left"/>
              <w:rPr>
                <w:lang w:eastAsia="en-GB"/>
              </w:rPr>
            </w:pPr>
            <w:r w:rsidRPr="002665BF">
              <w:rPr>
                <w:lang w:eastAsia="en-GB"/>
              </w:rPr>
              <w:t xml:space="preserve">Some enhancement compared to NR </w:t>
            </w:r>
            <w:proofErr w:type="gramStart"/>
            <w:r w:rsidRPr="002665BF">
              <w:rPr>
                <w:lang w:eastAsia="en-GB"/>
              </w:rPr>
              <w:t>in order to</w:t>
            </w:r>
            <w:proofErr w:type="gramEnd"/>
            <w:r w:rsidRPr="002665BF">
              <w:rPr>
                <w:lang w:eastAsia="en-GB"/>
              </w:rPr>
              <w:t xml:space="preserve"> increase output power</w:t>
            </w:r>
          </w:p>
        </w:tc>
      </w:tr>
      <w:tr w:rsidR="002665BF" w:rsidRPr="002665BF" w14:paraId="38AEDFB4" w14:textId="77777777" w:rsidTr="741253EF">
        <w:trPr>
          <w:trHeight w:val="300"/>
        </w:trPr>
        <w:tc>
          <w:tcPr>
            <w:tcW w:w="328" w:type="pct"/>
            <w:vMerge/>
            <w:vAlign w:val="center"/>
            <w:hideMark/>
          </w:tcPr>
          <w:p w14:paraId="3AAB6218"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5BDEF9D3" w14:textId="77777777" w:rsidR="002665BF" w:rsidRPr="002665BF" w:rsidRDefault="002665BF" w:rsidP="002665BF">
            <w:pPr>
              <w:pStyle w:val="TAC"/>
              <w:jc w:val="left"/>
              <w:rPr>
                <w:lang w:eastAsia="en-GB"/>
              </w:rPr>
            </w:pPr>
            <w:r w:rsidRPr="002665BF">
              <w:rPr>
                <w:lang w:eastAsia="en-GB"/>
              </w:rPr>
              <w:t>IQ Image</w:t>
            </w:r>
          </w:p>
        </w:tc>
        <w:tc>
          <w:tcPr>
            <w:tcW w:w="399" w:type="pct"/>
            <w:tcBorders>
              <w:top w:val="nil"/>
              <w:left w:val="nil"/>
              <w:bottom w:val="single" w:sz="4" w:space="0" w:color="auto"/>
              <w:right w:val="single" w:sz="4" w:space="0" w:color="auto"/>
            </w:tcBorders>
            <w:shd w:val="clear" w:color="auto" w:fill="auto"/>
            <w:noWrap/>
            <w:vAlign w:val="center"/>
            <w:hideMark/>
          </w:tcPr>
          <w:p w14:paraId="1422FBF5"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1D28937D" w14:textId="5C50B6D4" w:rsidR="002665BF" w:rsidRPr="002665BF" w:rsidRDefault="002665BF" w:rsidP="002665BF">
            <w:pPr>
              <w:pStyle w:val="TAC"/>
              <w:jc w:val="left"/>
              <w:rPr>
                <w:lang w:eastAsia="en-GB"/>
              </w:rPr>
            </w:pPr>
            <w:r w:rsidRPr="002665BF">
              <w:rPr>
                <w:lang w:eastAsia="en-GB"/>
              </w:rPr>
              <w:t xml:space="preserve">Some enhancement compared to NR </w:t>
            </w:r>
            <w:proofErr w:type="gramStart"/>
            <w:r w:rsidRPr="002665BF">
              <w:rPr>
                <w:lang w:eastAsia="en-GB"/>
              </w:rPr>
              <w:t>in order to</w:t>
            </w:r>
            <w:proofErr w:type="gramEnd"/>
            <w:r w:rsidRPr="002665BF">
              <w:rPr>
                <w:lang w:eastAsia="en-GB"/>
              </w:rPr>
              <w:t xml:space="preserve"> increase output power</w:t>
            </w:r>
          </w:p>
        </w:tc>
      </w:tr>
      <w:tr w:rsidR="002665BF" w:rsidRPr="002665BF" w14:paraId="4BE8E8E6" w14:textId="77777777" w:rsidTr="741253EF">
        <w:trPr>
          <w:trHeight w:val="300"/>
        </w:trPr>
        <w:tc>
          <w:tcPr>
            <w:tcW w:w="328" w:type="pct"/>
            <w:vMerge/>
            <w:vAlign w:val="center"/>
            <w:hideMark/>
          </w:tcPr>
          <w:p w14:paraId="27C8C632"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5C6842C8" w14:textId="77777777" w:rsidR="002665BF" w:rsidRPr="002665BF" w:rsidRDefault="002665BF" w:rsidP="002665BF">
            <w:pPr>
              <w:pStyle w:val="TAC"/>
              <w:jc w:val="left"/>
              <w:rPr>
                <w:lang w:eastAsia="en-GB"/>
              </w:rPr>
            </w:pPr>
            <w:r w:rsidRPr="002665BF">
              <w:rPr>
                <w:lang w:eastAsia="en-GB"/>
              </w:rPr>
              <w:t>In-band emissions</w:t>
            </w:r>
          </w:p>
        </w:tc>
        <w:tc>
          <w:tcPr>
            <w:tcW w:w="399" w:type="pct"/>
            <w:tcBorders>
              <w:top w:val="nil"/>
              <w:left w:val="nil"/>
              <w:bottom w:val="single" w:sz="4" w:space="0" w:color="auto"/>
              <w:right w:val="single" w:sz="4" w:space="0" w:color="auto"/>
            </w:tcBorders>
            <w:shd w:val="clear" w:color="auto" w:fill="auto"/>
            <w:noWrap/>
            <w:vAlign w:val="center"/>
            <w:hideMark/>
          </w:tcPr>
          <w:p w14:paraId="26D6CB99"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194D775D" w14:textId="77777777" w:rsidR="002665BF" w:rsidRPr="002665BF" w:rsidRDefault="002665BF" w:rsidP="002665BF">
            <w:pPr>
              <w:pStyle w:val="TAC"/>
              <w:jc w:val="left"/>
              <w:rPr>
                <w:lang w:eastAsia="en-GB"/>
              </w:rPr>
            </w:pPr>
            <w:r w:rsidRPr="002665BF">
              <w:rPr>
                <w:lang w:eastAsia="en-GB"/>
              </w:rPr>
              <w:t> </w:t>
            </w:r>
          </w:p>
        </w:tc>
      </w:tr>
      <w:tr w:rsidR="002665BF" w:rsidRPr="002665BF" w14:paraId="646E09BF" w14:textId="77777777" w:rsidTr="741253EF">
        <w:trPr>
          <w:trHeight w:val="300"/>
        </w:trPr>
        <w:tc>
          <w:tcPr>
            <w:tcW w:w="328" w:type="pct"/>
            <w:vMerge/>
            <w:vAlign w:val="center"/>
            <w:hideMark/>
          </w:tcPr>
          <w:p w14:paraId="413BAFA6"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29CE42F5" w14:textId="77777777" w:rsidR="002665BF" w:rsidRPr="002665BF" w:rsidRDefault="002665BF" w:rsidP="002665BF">
            <w:pPr>
              <w:pStyle w:val="TAC"/>
              <w:jc w:val="left"/>
              <w:rPr>
                <w:lang w:eastAsia="en-GB"/>
              </w:rPr>
            </w:pPr>
            <w:r w:rsidRPr="002665BF">
              <w:rPr>
                <w:lang w:eastAsia="en-GB"/>
              </w:rPr>
              <w:t>Occupied bandwidth</w:t>
            </w:r>
          </w:p>
        </w:tc>
        <w:tc>
          <w:tcPr>
            <w:tcW w:w="399" w:type="pct"/>
            <w:tcBorders>
              <w:top w:val="nil"/>
              <w:left w:val="nil"/>
              <w:bottom w:val="single" w:sz="4" w:space="0" w:color="auto"/>
              <w:right w:val="single" w:sz="4" w:space="0" w:color="auto"/>
            </w:tcBorders>
            <w:shd w:val="clear" w:color="auto" w:fill="auto"/>
            <w:noWrap/>
            <w:vAlign w:val="center"/>
            <w:hideMark/>
          </w:tcPr>
          <w:p w14:paraId="68EB67B3" w14:textId="77777777" w:rsidR="002665BF" w:rsidRPr="002665BF" w:rsidRDefault="002665BF" w:rsidP="002665BF">
            <w:pPr>
              <w:pStyle w:val="TAC"/>
              <w:rPr>
                <w:lang w:eastAsia="en-GB"/>
              </w:rPr>
            </w:pPr>
            <w:r w:rsidRPr="002665BF">
              <w:rPr>
                <w:lang w:eastAsia="en-GB"/>
              </w:rPr>
              <w:t>maybe</w:t>
            </w:r>
          </w:p>
        </w:tc>
        <w:tc>
          <w:tcPr>
            <w:tcW w:w="3047" w:type="pct"/>
            <w:tcBorders>
              <w:top w:val="nil"/>
              <w:left w:val="nil"/>
              <w:bottom w:val="single" w:sz="4" w:space="0" w:color="auto"/>
              <w:right w:val="single" w:sz="4" w:space="0" w:color="auto"/>
            </w:tcBorders>
            <w:shd w:val="clear" w:color="auto" w:fill="auto"/>
            <w:vAlign w:val="center"/>
            <w:hideMark/>
          </w:tcPr>
          <w:p w14:paraId="29F62ECC" w14:textId="77E134B7" w:rsidR="002665BF" w:rsidRPr="002665BF" w:rsidRDefault="002665BF" w:rsidP="002665BF">
            <w:pPr>
              <w:pStyle w:val="TAC"/>
              <w:jc w:val="left"/>
              <w:rPr>
                <w:lang w:eastAsia="en-GB"/>
              </w:rPr>
            </w:pPr>
            <w:r w:rsidRPr="002665BF">
              <w:rPr>
                <w:lang w:eastAsia="en-GB"/>
              </w:rPr>
              <w:t>If not needed can be skipped, depends on regulation</w:t>
            </w:r>
          </w:p>
        </w:tc>
      </w:tr>
      <w:tr w:rsidR="002665BF" w:rsidRPr="002665BF" w14:paraId="01F31FD8" w14:textId="77777777" w:rsidTr="741253EF">
        <w:trPr>
          <w:trHeight w:val="300"/>
        </w:trPr>
        <w:tc>
          <w:tcPr>
            <w:tcW w:w="328" w:type="pct"/>
            <w:vMerge/>
            <w:vAlign w:val="center"/>
            <w:hideMark/>
          </w:tcPr>
          <w:p w14:paraId="6C78C2B8"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6FD300FB" w14:textId="77777777" w:rsidR="002665BF" w:rsidRPr="002665BF" w:rsidRDefault="002665BF" w:rsidP="002665BF">
            <w:pPr>
              <w:pStyle w:val="TAC"/>
              <w:jc w:val="left"/>
              <w:rPr>
                <w:lang w:eastAsia="en-GB"/>
              </w:rPr>
            </w:pPr>
            <w:r w:rsidRPr="002665BF">
              <w:rPr>
                <w:lang w:eastAsia="en-GB"/>
              </w:rPr>
              <w:t>Spectrum emission mask</w:t>
            </w:r>
          </w:p>
        </w:tc>
        <w:tc>
          <w:tcPr>
            <w:tcW w:w="399" w:type="pct"/>
            <w:tcBorders>
              <w:top w:val="nil"/>
              <w:left w:val="nil"/>
              <w:bottom w:val="single" w:sz="4" w:space="0" w:color="auto"/>
              <w:right w:val="single" w:sz="4" w:space="0" w:color="auto"/>
            </w:tcBorders>
            <w:shd w:val="clear" w:color="auto" w:fill="auto"/>
            <w:noWrap/>
            <w:vAlign w:val="center"/>
            <w:hideMark/>
          </w:tcPr>
          <w:p w14:paraId="0CD98C02"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10DCCEB8" w14:textId="6136EE0F" w:rsidR="002665BF" w:rsidRPr="002665BF" w:rsidRDefault="0028594B" w:rsidP="002665BF">
            <w:pPr>
              <w:pStyle w:val="TAC"/>
              <w:jc w:val="left"/>
              <w:rPr>
                <w:lang w:eastAsia="en-GB"/>
              </w:rPr>
            </w:pPr>
            <w:r w:rsidRPr="002665BF">
              <w:rPr>
                <w:lang w:eastAsia="en-GB"/>
              </w:rPr>
              <w:t>Similarly,</w:t>
            </w:r>
            <w:r w:rsidR="002665BF" w:rsidRPr="002665BF">
              <w:rPr>
                <w:lang w:eastAsia="en-GB"/>
              </w:rPr>
              <w:t xml:space="preserve"> as in NR</w:t>
            </w:r>
          </w:p>
        </w:tc>
      </w:tr>
      <w:tr w:rsidR="002665BF" w:rsidRPr="002665BF" w14:paraId="4F2CA9F4" w14:textId="77777777" w:rsidTr="741253EF">
        <w:trPr>
          <w:trHeight w:val="300"/>
        </w:trPr>
        <w:tc>
          <w:tcPr>
            <w:tcW w:w="328" w:type="pct"/>
            <w:vMerge/>
            <w:vAlign w:val="center"/>
            <w:hideMark/>
          </w:tcPr>
          <w:p w14:paraId="67196161"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53B9C41F" w14:textId="77777777" w:rsidR="002665BF" w:rsidRPr="002665BF" w:rsidRDefault="002665BF" w:rsidP="002665BF">
            <w:pPr>
              <w:pStyle w:val="TAC"/>
              <w:jc w:val="left"/>
              <w:rPr>
                <w:lang w:eastAsia="en-GB"/>
              </w:rPr>
            </w:pPr>
            <w:r w:rsidRPr="002665BF">
              <w:rPr>
                <w:lang w:eastAsia="en-GB"/>
              </w:rPr>
              <w:t>Additional spectrum emission mask</w:t>
            </w:r>
          </w:p>
        </w:tc>
        <w:tc>
          <w:tcPr>
            <w:tcW w:w="399" w:type="pct"/>
            <w:tcBorders>
              <w:top w:val="nil"/>
              <w:left w:val="nil"/>
              <w:bottom w:val="single" w:sz="4" w:space="0" w:color="auto"/>
              <w:right w:val="single" w:sz="4" w:space="0" w:color="auto"/>
            </w:tcBorders>
            <w:shd w:val="clear" w:color="auto" w:fill="auto"/>
            <w:noWrap/>
            <w:vAlign w:val="center"/>
            <w:hideMark/>
          </w:tcPr>
          <w:p w14:paraId="18A5A9BD"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266D6E49" w14:textId="2565497E" w:rsidR="002665BF" w:rsidRPr="002665BF" w:rsidRDefault="0028594B" w:rsidP="002665BF">
            <w:pPr>
              <w:pStyle w:val="TAC"/>
              <w:jc w:val="left"/>
              <w:rPr>
                <w:lang w:eastAsia="en-GB"/>
              </w:rPr>
            </w:pPr>
            <w:r w:rsidRPr="002665BF">
              <w:rPr>
                <w:lang w:eastAsia="en-GB"/>
              </w:rPr>
              <w:t>Similarly,</w:t>
            </w:r>
            <w:r w:rsidR="002665BF" w:rsidRPr="002665BF">
              <w:rPr>
                <w:lang w:eastAsia="en-GB"/>
              </w:rPr>
              <w:t xml:space="preserve"> as in NR based on regulation</w:t>
            </w:r>
          </w:p>
        </w:tc>
      </w:tr>
      <w:tr w:rsidR="002665BF" w:rsidRPr="002665BF" w14:paraId="6EB248EE" w14:textId="77777777" w:rsidTr="741253EF">
        <w:trPr>
          <w:trHeight w:val="300"/>
        </w:trPr>
        <w:tc>
          <w:tcPr>
            <w:tcW w:w="328" w:type="pct"/>
            <w:vMerge/>
            <w:vAlign w:val="center"/>
            <w:hideMark/>
          </w:tcPr>
          <w:p w14:paraId="7F80E1C2"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0E61D3CE" w14:textId="77777777" w:rsidR="002665BF" w:rsidRPr="002665BF" w:rsidRDefault="002665BF" w:rsidP="002665BF">
            <w:pPr>
              <w:pStyle w:val="TAC"/>
              <w:jc w:val="left"/>
              <w:rPr>
                <w:lang w:eastAsia="en-GB"/>
              </w:rPr>
            </w:pPr>
            <w:r w:rsidRPr="002665BF">
              <w:rPr>
                <w:lang w:eastAsia="en-GB"/>
              </w:rPr>
              <w:t>ACLR</w:t>
            </w:r>
          </w:p>
        </w:tc>
        <w:tc>
          <w:tcPr>
            <w:tcW w:w="399" w:type="pct"/>
            <w:tcBorders>
              <w:top w:val="nil"/>
              <w:left w:val="nil"/>
              <w:bottom w:val="single" w:sz="4" w:space="0" w:color="auto"/>
              <w:right w:val="single" w:sz="4" w:space="0" w:color="auto"/>
            </w:tcBorders>
            <w:shd w:val="clear" w:color="auto" w:fill="auto"/>
            <w:noWrap/>
            <w:vAlign w:val="center"/>
            <w:hideMark/>
          </w:tcPr>
          <w:p w14:paraId="5A0730EB"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60EC9238" w14:textId="77777777" w:rsidR="002665BF" w:rsidRPr="002665BF" w:rsidRDefault="002665BF" w:rsidP="002665BF">
            <w:pPr>
              <w:pStyle w:val="TAC"/>
              <w:jc w:val="left"/>
              <w:rPr>
                <w:lang w:eastAsia="en-GB"/>
              </w:rPr>
            </w:pPr>
            <w:r w:rsidRPr="002665BF">
              <w:rPr>
                <w:lang w:eastAsia="en-GB"/>
              </w:rPr>
              <w:t> </w:t>
            </w:r>
          </w:p>
        </w:tc>
      </w:tr>
      <w:tr w:rsidR="002665BF" w:rsidRPr="002665BF" w14:paraId="1861A953" w14:textId="77777777" w:rsidTr="741253EF">
        <w:trPr>
          <w:trHeight w:val="300"/>
        </w:trPr>
        <w:tc>
          <w:tcPr>
            <w:tcW w:w="328" w:type="pct"/>
            <w:vMerge/>
            <w:vAlign w:val="center"/>
            <w:hideMark/>
          </w:tcPr>
          <w:p w14:paraId="48A4C374"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73EB0FAE" w14:textId="77777777" w:rsidR="002665BF" w:rsidRPr="002665BF" w:rsidRDefault="002665BF" w:rsidP="002665BF">
            <w:pPr>
              <w:pStyle w:val="TAC"/>
              <w:jc w:val="left"/>
              <w:rPr>
                <w:lang w:eastAsia="en-GB"/>
              </w:rPr>
            </w:pPr>
            <w:r w:rsidRPr="002665BF">
              <w:rPr>
                <w:lang w:eastAsia="en-GB"/>
              </w:rPr>
              <w:t>UTRA ACLR</w:t>
            </w:r>
          </w:p>
        </w:tc>
        <w:tc>
          <w:tcPr>
            <w:tcW w:w="399" w:type="pct"/>
            <w:tcBorders>
              <w:top w:val="nil"/>
              <w:left w:val="nil"/>
              <w:bottom w:val="single" w:sz="4" w:space="0" w:color="auto"/>
              <w:right w:val="single" w:sz="4" w:space="0" w:color="auto"/>
            </w:tcBorders>
            <w:shd w:val="clear" w:color="auto" w:fill="auto"/>
            <w:noWrap/>
            <w:vAlign w:val="center"/>
            <w:hideMark/>
          </w:tcPr>
          <w:p w14:paraId="1BC57E8C" w14:textId="77777777" w:rsidR="002665BF" w:rsidRPr="002665BF" w:rsidRDefault="002665BF" w:rsidP="002665BF">
            <w:pPr>
              <w:pStyle w:val="TAC"/>
              <w:rPr>
                <w:lang w:eastAsia="en-GB"/>
              </w:rPr>
            </w:pPr>
            <w:r w:rsidRPr="002665BF">
              <w:rPr>
                <w:lang w:eastAsia="en-GB"/>
              </w:rPr>
              <w:t>no</w:t>
            </w:r>
          </w:p>
        </w:tc>
        <w:tc>
          <w:tcPr>
            <w:tcW w:w="3047" w:type="pct"/>
            <w:tcBorders>
              <w:top w:val="nil"/>
              <w:left w:val="nil"/>
              <w:bottom w:val="single" w:sz="4" w:space="0" w:color="auto"/>
              <w:right w:val="single" w:sz="4" w:space="0" w:color="auto"/>
            </w:tcBorders>
            <w:shd w:val="clear" w:color="auto" w:fill="auto"/>
            <w:vAlign w:val="center"/>
            <w:hideMark/>
          </w:tcPr>
          <w:p w14:paraId="02948FEA" w14:textId="77777777" w:rsidR="002665BF" w:rsidRPr="002665BF" w:rsidRDefault="002665BF" w:rsidP="002665BF">
            <w:pPr>
              <w:pStyle w:val="TAC"/>
              <w:jc w:val="left"/>
              <w:rPr>
                <w:lang w:eastAsia="en-GB"/>
              </w:rPr>
            </w:pPr>
            <w:r w:rsidRPr="002665BF">
              <w:rPr>
                <w:lang w:eastAsia="en-GB"/>
              </w:rPr>
              <w:t>Not defined in 6G.</w:t>
            </w:r>
          </w:p>
        </w:tc>
      </w:tr>
      <w:tr w:rsidR="002665BF" w:rsidRPr="002665BF" w14:paraId="542515A0" w14:textId="77777777" w:rsidTr="741253EF">
        <w:trPr>
          <w:trHeight w:val="300"/>
        </w:trPr>
        <w:tc>
          <w:tcPr>
            <w:tcW w:w="328" w:type="pct"/>
            <w:vMerge/>
            <w:vAlign w:val="center"/>
            <w:hideMark/>
          </w:tcPr>
          <w:p w14:paraId="75A99A29"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068C12E8" w14:textId="77777777" w:rsidR="002665BF" w:rsidRPr="002665BF" w:rsidRDefault="002665BF" w:rsidP="002665BF">
            <w:pPr>
              <w:pStyle w:val="TAC"/>
              <w:jc w:val="left"/>
              <w:rPr>
                <w:lang w:eastAsia="en-GB"/>
              </w:rPr>
            </w:pPr>
            <w:r w:rsidRPr="002665BF">
              <w:rPr>
                <w:lang w:eastAsia="en-GB"/>
              </w:rPr>
              <w:t xml:space="preserve">Spurious emissions </w:t>
            </w:r>
          </w:p>
        </w:tc>
        <w:tc>
          <w:tcPr>
            <w:tcW w:w="399" w:type="pct"/>
            <w:tcBorders>
              <w:top w:val="nil"/>
              <w:left w:val="nil"/>
              <w:bottom w:val="single" w:sz="4" w:space="0" w:color="auto"/>
              <w:right w:val="single" w:sz="4" w:space="0" w:color="auto"/>
            </w:tcBorders>
            <w:shd w:val="clear" w:color="auto" w:fill="auto"/>
            <w:noWrap/>
            <w:vAlign w:val="center"/>
            <w:hideMark/>
          </w:tcPr>
          <w:p w14:paraId="46BDF312"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0022DA80" w14:textId="4D8DF394" w:rsidR="002665BF" w:rsidRPr="002665BF" w:rsidRDefault="0028594B" w:rsidP="002665BF">
            <w:pPr>
              <w:pStyle w:val="TAC"/>
              <w:jc w:val="left"/>
              <w:rPr>
                <w:lang w:eastAsia="en-GB"/>
              </w:rPr>
            </w:pPr>
            <w:r w:rsidRPr="002665BF">
              <w:rPr>
                <w:lang w:eastAsia="en-GB"/>
              </w:rPr>
              <w:t>Similarly,</w:t>
            </w:r>
            <w:r w:rsidR="002665BF" w:rsidRPr="002665BF">
              <w:rPr>
                <w:lang w:eastAsia="en-GB"/>
              </w:rPr>
              <w:t xml:space="preserve"> as in NR based on regulation</w:t>
            </w:r>
          </w:p>
        </w:tc>
      </w:tr>
      <w:tr w:rsidR="002665BF" w:rsidRPr="002665BF" w14:paraId="3E4CF266" w14:textId="77777777" w:rsidTr="741253EF">
        <w:trPr>
          <w:trHeight w:val="300"/>
        </w:trPr>
        <w:tc>
          <w:tcPr>
            <w:tcW w:w="328" w:type="pct"/>
            <w:vMerge/>
            <w:vAlign w:val="center"/>
            <w:hideMark/>
          </w:tcPr>
          <w:p w14:paraId="2DBB6CA6"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0A43F626" w14:textId="77777777" w:rsidR="002665BF" w:rsidRPr="002665BF" w:rsidRDefault="002665BF" w:rsidP="002665BF">
            <w:pPr>
              <w:pStyle w:val="TAC"/>
              <w:jc w:val="left"/>
              <w:rPr>
                <w:lang w:eastAsia="en-GB"/>
              </w:rPr>
            </w:pPr>
            <w:r w:rsidRPr="002665BF">
              <w:rPr>
                <w:lang w:eastAsia="en-GB"/>
              </w:rPr>
              <w:t>Spurious emissions for UE co-ex</w:t>
            </w:r>
          </w:p>
        </w:tc>
        <w:tc>
          <w:tcPr>
            <w:tcW w:w="399" w:type="pct"/>
            <w:tcBorders>
              <w:top w:val="nil"/>
              <w:left w:val="nil"/>
              <w:bottom w:val="single" w:sz="4" w:space="0" w:color="auto"/>
              <w:right w:val="single" w:sz="4" w:space="0" w:color="auto"/>
            </w:tcBorders>
            <w:shd w:val="clear" w:color="auto" w:fill="auto"/>
            <w:noWrap/>
            <w:vAlign w:val="center"/>
            <w:hideMark/>
          </w:tcPr>
          <w:p w14:paraId="6C46BB1C"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708520EC" w14:textId="3F784ACD" w:rsidR="002665BF" w:rsidRPr="002665BF" w:rsidRDefault="0028594B" w:rsidP="002665BF">
            <w:pPr>
              <w:pStyle w:val="TAC"/>
              <w:jc w:val="left"/>
              <w:rPr>
                <w:lang w:eastAsia="en-GB"/>
              </w:rPr>
            </w:pPr>
            <w:r w:rsidRPr="002665BF">
              <w:rPr>
                <w:lang w:eastAsia="en-GB"/>
              </w:rPr>
              <w:t>Similarly,</w:t>
            </w:r>
            <w:r w:rsidR="002665BF" w:rsidRPr="002665BF">
              <w:rPr>
                <w:lang w:eastAsia="en-GB"/>
              </w:rPr>
              <w:t xml:space="preserve"> as in NR i.e. listing </w:t>
            </w:r>
            <w:proofErr w:type="spellStart"/>
            <w:r w:rsidR="002665BF" w:rsidRPr="002665BF">
              <w:rPr>
                <w:lang w:eastAsia="en-GB"/>
              </w:rPr>
              <w:t>regulator</w:t>
            </w:r>
            <w:proofErr w:type="spellEnd"/>
            <w:r w:rsidR="002665BF" w:rsidRPr="002665BF">
              <w:rPr>
                <w:lang w:eastAsia="en-GB"/>
              </w:rPr>
              <w:t xml:space="preserve"> requirements only or just define as normative text.</w:t>
            </w:r>
          </w:p>
        </w:tc>
      </w:tr>
      <w:tr w:rsidR="002665BF" w:rsidRPr="002665BF" w14:paraId="175BE3F9" w14:textId="77777777" w:rsidTr="741253EF">
        <w:trPr>
          <w:trHeight w:val="360"/>
        </w:trPr>
        <w:tc>
          <w:tcPr>
            <w:tcW w:w="328" w:type="pct"/>
            <w:vMerge/>
            <w:vAlign w:val="center"/>
            <w:hideMark/>
          </w:tcPr>
          <w:p w14:paraId="28FC05DA"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vAlign w:val="center"/>
            <w:hideMark/>
          </w:tcPr>
          <w:p w14:paraId="67794B05" w14:textId="77777777" w:rsidR="002665BF" w:rsidRPr="002665BF" w:rsidRDefault="002665BF" w:rsidP="002665BF">
            <w:pPr>
              <w:pStyle w:val="TAC"/>
              <w:jc w:val="left"/>
              <w:rPr>
                <w:lang w:eastAsia="en-GB"/>
              </w:rPr>
            </w:pPr>
            <w:r w:rsidRPr="002665BF">
              <w:rPr>
                <w:lang w:eastAsia="en-GB"/>
              </w:rPr>
              <w:t>Additional spurious emissions</w:t>
            </w:r>
          </w:p>
        </w:tc>
        <w:tc>
          <w:tcPr>
            <w:tcW w:w="399" w:type="pct"/>
            <w:tcBorders>
              <w:top w:val="nil"/>
              <w:left w:val="nil"/>
              <w:bottom w:val="single" w:sz="4" w:space="0" w:color="auto"/>
              <w:right w:val="single" w:sz="4" w:space="0" w:color="auto"/>
            </w:tcBorders>
            <w:shd w:val="clear" w:color="auto" w:fill="auto"/>
            <w:noWrap/>
            <w:vAlign w:val="center"/>
            <w:hideMark/>
          </w:tcPr>
          <w:p w14:paraId="333FDBF4"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33E5F104" w14:textId="1FEC36BA" w:rsidR="002665BF" w:rsidRPr="002665BF" w:rsidRDefault="0028594B" w:rsidP="002665BF">
            <w:pPr>
              <w:pStyle w:val="TAC"/>
              <w:jc w:val="left"/>
              <w:rPr>
                <w:lang w:eastAsia="en-GB"/>
              </w:rPr>
            </w:pPr>
            <w:r w:rsidRPr="002665BF">
              <w:rPr>
                <w:lang w:eastAsia="en-GB"/>
              </w:rPr>
              <w:t>Similarly,</w:t>
            </w:r>
            <w:r w:rsidR="002665BF" w:rsidRPr="002665BF">
              <w:rPr>
                <w:lang w:eastAsia="en-GB"/>
              </w:rPr>
              <w:t xml:space="preserve"> as in NR based on regulation</w:t>
            </w:r>
          </w:p>
        </w:tc>
      </w:tr>
      <w:tr w:rsidR="002665BF" w:rsidRPr="002665BF" w14:paraId="64C0438B" w14:textId="77777777" w:rsidTr="741253EF">
        <w:trPr>
          <w:trHeight w:val="300"/>
        </w:trPr>
        <w:tc>
          <w:tcPr>
            <w:tcW w:w="328" w:type="pct"/>
            <w:vMerge/>
            <w:vAlign w:val="center"/>
            <w:hideMark/>
          </w:tcPr>
          <w:p w14:paraId="3B457FCE" w14:textId="77777777" w:rsidR="002665BF" w:rsidRPr="002665BF" w:rsidRDefault="002665BF" w:rsidP="002665BF">
            <w:pPr>
              <w:pStyle w:val="TAH"/>
              <w:rPr>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7444CC16" w14:textId="77777777" w:rsidR="002665BF" w:rsidRPr="002665BF" w:rsidRDefault="002665BF" w:rsidP="002665BF">
            <w:pPr>
              <w:pStyle w:val="TAC"/>
              <w:jc w:val="left"/>
              <w:rPr>
                <w:lang w:eastAsia="en-GB"/>
              </w:rPr>
            </w:pPr>
            <w:r w:rsidRPr="002665BF">
              <w:rPr>
                <w:lang w:eastAsia="en-GB"/>
              </w:rPr>
              <w:t>Transmit intermodulation</w:t>
            </w:r>
          </w:p>
        </w:tc>
        <w:tc>
          <w:tcPr>
            <w:tcW w:w="399" w:type="pct"/>
            <w:tcBorders>
              <w:top w:val="nil"/>
              <w:left w:val="nil"/>
              <w:bottom w:val="single" w:sz="4" w:space="0" w:color="auto"/>
              <w:right w:val="single" w:sz="4" w:space="0" w:color="auto"/>
            </w:tcBorders>
            <w:shd w:val="clear" w:color="auto" w:fill="auto"/>
            <w:noWrap/>
            <w:vAlign w:val="center"/>
            <w:hideMark/>
          </w:tcPr>
          <w:p w14:paraId="0E56686C" w14:textId="77777777" w:rsidR="002665BF" w:rsidRPr="002665BF" w:rsidRDefault="002665BF" w:rsidP="002665BF">
            <w:pPr>
              <w:pStyle w:val="TAC"/>
              <w:rPr>
                <w:lang w:eastAsia="en-GB"/>
              </w:rPr>
            </w:pPr>
            <w:r w:rsidRPr="002665BF">
              <w:rPr>
                <w:lang w:eastAsia="en-GB"/>
              </w:rPr>
              <w:t>maybe</w:t>
            </w:r>
          </w:p>
        </w:tc>
        <w:tc>
          <w:tcPr>
            <w:tcW w:w="3047" w:type="pct"/>
            <w:tcBorders>
              <w:top w:val="nil"/>
              <w:left w:val="nil"/>
              <w:bottom w:val="single" w:sz="4" w:space="0" w:color="auto"/>
              <w:right w:val="single" w:sz="4" w:space="0" w:color="auto"/>
            </w:tcBorders>
            <w:shd w:val="clear" w:color="auto" w:fill="auto"/>
            <w:vAlign w:val="center"/>
            <w:hideMark/>
          </w:tcPr>
          <w:p w14:paraId="23F0B79A" w14:textId="77777777" w:rsidR="002665BF" w:rsidRPr="002665BF" w:rsidRDefault="002665BF" w:rsidP="002665BF">
            <w:pPr>
              <w:pStyle w:val="TAC"/>
              <w:jc w:val="left"/>
              <w:rPr>
                <w:lang w:eastAsia="en-GB"/>
              </w:rPr>
            </w:pPr>
            <w:r w:rsidRPr="002665BF">
              <w:rPr>
                <w:lang w:eastAsia="en-GB"/>
              </w:rPr>
              <w:t>Needs discussion if needed in 6G</w:t>
            </w:r>
          </w:p>
        </w:tc>
      </w:tr>
      <w:tr w:rsidR="002665BF" w:rsidRPr="002665BF" w14:paraId="2386C596" w14:textId="77777777" w:rsidTr="741253EF">
        <w:trPr>
          <w:trHeight w:val="300"/>
        </w:trPr>
        <w:tc>
          <w:tcPr>
            <w:tcW w:w="328" w:type="pct"/>
            <w:vMerge w:val="restart"/>
            <w:tcBorders>
              <w:top w:val="single" w:sz="4" w:space="0" w:color="auto"/>
              <w:left w:val="single" w:sz="4" w:space="0" w:color="auto"/>
              <w:bottom w:val="single" w:sz="4" w:space="0" w:color="000000" w:themeColor="text1"/>
              <w:right w:val="single" w:sz="4" w:space="0" w:color="auto"/>
            </w:tcBorders>
            <w:shd w:val="clear" w:color="auto" w:fill="auto"/>
            <w:textDirection w:val="btLr"/>
            <w:vAlign w:val="center"/>
            <w:hideMark/>
          </w:tcPr>
          <w:p w14:paraId="3EEC18F7" w14:textId="4301A04D" w:rsidR="002665BF" w:rsidRPr="002665BF" w:rsidRDefault="002665BF" w:rsidP="002665BF">
            <w:pPr>
              <w:pStyle w:val="TAH"/>
              <w:rPr>
                <w:sz w:val="22"/>
                <w:szCs w:val="22"/>
                <w:lang w:eastAsia="en-GB"/>
              </w:rPr>
            </w:pPr>
            <w:r w:rsidRPr="002665BF">
              <w:rPr>
                <w:sz w:val="22"/>
                <w:szCs w:val="22"/>
                <w:lang w:eastAsia="en-GB"/>
              </w:rPr>
              <w:t>Rece</w:t>
            </w:r>
            <w:r w:rsidR="00533DB5">
              <w:rPr>
                <w:sz w:val="22"/>
                <w:szCs w:val="22"/>
                <w:lang w:eastAsia="en-GB"/>
              </w:rPr>
              <w:t>i</w:t>
            </w:r>
            <w:r w:rsidRPr="002665BF">
              <w:rPr>
                <w:sz w:val="22"/>
                <w:szCs w:val="22"/>
                <w:lang w:eastAsia="en-GB"/>
              </w:rPr>
              <w:t>ver</w:t>
            </w:r>
            <w:r w:rsidRPr="002665BF">
              <w:rPr>
                <w:sz w:val="22"/>
                <w:szCs w:val="22"/>
                <w:lang w:eastAsia="en-GB"/>
              </w:rPr>
              <w:br/>
              <w:t>requirements</w:t>
            </w:r>
          </w:p>
        </w:tc>
        <w:tc>
          <w:tcPr>
            <w:tcW w:w="1225" w:type="pct"/>
            <w:tcBorders>
              <w:top w:val="nil"/>
              <w:left w:val="nil"/>
              <w:bottom w:val="single" w:sz="4" w:space="0" w:color="auto"/>
              <w:right w:val="single" w:sz="4" w:space="0" w:color="auto"/>
            </w:tcBorders>
            <w:shd w:val="clear" w:color="auto" w:fill="auto"/>
            <w:noWrap/>
            <w:vAlign w:val="center"/>
            <w:hideMark/>
          </w:tcPr>
          <w:p w14:paraId="0286A409" w14:textId="77777777" w:rsidR="002665BF" w:rsidRPr="002665BF" w:rsidRDefault="002665BF" w:rsidP="002665BF">
            <w:pPr>
              <w:pStyle w:val="TAC"/>
              <w:jc w:val="left"/>
              <w:rPr>
                <w:lang w:eastAsia="en-GB"/>
              </w:rPr>
            </w:pPr>
            <w:r w:rsidRPr="002665BF">
              <w:rPr>
                <w:lang w:eastAsia="en-GB"/>
              </w:rPr>
              <w:t>Reference sensitivity</w:t>
            </w:r>
          </w:p>
        </w:tc>
        <w:tc>
          <w:tcPr>
            <w:tcW w:w="399" w:type="pct"/>
            <w:tcBorders>
              <w:top w:val="nil"/>
              <w:left w:val="nil"/>
              <w:bottom w:val="single" w:sz="4" w:space="0" w:color="auto"/>
              <w:right w:val="single" w:sz="4" w:space="0" w:color="auto"/>
            </w:tcBorders>
            <w:shd w:val="clear" w:color="auto" w:fill="auto"/>
            <w:noWrap/>
            <w:vAlign w:val="center"/>
            <w:hideMark/>
          </w:tcPr>
          <w:p w14:paraId="024F9AC1"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42F09B68" w14:textId="63EA897E" w:rsidR="002665BF" w:rsidRPr="002665BF" w:rsidRDefault="0028594B" w:rsidP="002665BF">
            <w:pPr>
              <w:pStyle w:val="TAC"/>
              <w:jc w:val="left"/>
              <w:rPr>
                <w:lang w:eastAsia="en-GB"/>
              </w:rPr>
            </w:pPr>
            <w:r w:rsidRPr="002665BF">
              <w:rPr>
                <w:lang w:eastAsia="en-GB"/>
              </w:rPr>
              <w:t>Similarly,</w:t>
            </w:r>
            <w:r w:rsidR="002665BF" w:rsidRPr="002665BF">
              <w:rPr>
                <w:lang w:eastAsia="en-GB"/>
              </w:rPr>
              <w:t xml:space="preserve"> as in NR</w:t>
            </w:r>
          </w:p>
        </w:tc>
      </w:tr>
      <w:tr w:rsidR="002665BF" w:rsidRPr="002665BF" w14:paraId="0B8AF3F1" w14:textId="77777777" w:rsidTr="741253EF">
        <w:trPr>
          <w:trHeight w:val="300"/>
        </w:trPr>
        <w:tc>
          <w:tcPr>
            <w:tcW w:w="328" w:type="pct"/>
            <w:vMerge/>
            <w:vAlign w:val="center"/>
            <w:hideMark/>
          </w:tcPr>
          <w:p w14:paraId="0456D167"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11AC21F4" w14:textId="77777777" w:rsidR="002665BF" w:rsidRPr="002665BF" w:rsidRDefault="002665BF" w:rsidP="002665BF">
            <w:pPr>
              <w:pStyle w:val="TAC"/>
              <w:jc w:val="left"/>
              <w:rPr>
                <w:lang w:eastAsia="en-GB"/>
              </w:rPr>
            </w:pPr>
            <w:proofErr w:type="spellStart"/>
            <w:r w:rsidRPr="002665BF">
              <w:rPr>
                <w:lang w:eastAsia="en-GB"/>
              </w:rPr>
              <w:t>ΔRIB,c</w:t>
            </w:r>
            <w:proofErr w:type="spellEnd"/>
          </w:p>
        </w:tc>
        <w:tc>
          <w:tcPr>
            <w:tcW w:w="399" w:type="pct"/>
            <w:tcBorders>
              <w:top w:val="nil"/>
              <w:left w:val="nil"/>
              <w:bottom w:val="single" w:sz="4" w:space="0" w:color="auto"/>
              <w:right w:val="single" w:sz="4" w:space="0" w:color="auto"/>
            </w:tcBorders>
            <w:shd w:val="clear" w:color="auto" w:fill="auto"/>
            <w:noWrap/>
            <w:vAlign w:val="center"/>
            <w:hideMark/>
          </w:tcPr>
          <w:p w14:paraId="139F56B3" w14:textId="77777777" w:rsidR="002665BF" w:rsidRPr="002665BF" w:rsidRDefault="002665BF" w:rsidP="002665BF">
            <w:pPr>
              <w:pStyle w:val="TAC"/>
              <w:rPr>
                <w:lang w:eastAsia="en-GB"/>
              </w:rPr>
            </w:pPr>
            <w:r w:rsidRPr="002665BF">
              <w:rPr>
                <w:lang w:eastAsia="en-GB"/>
              </w:rPr>
              <w:t>no</w:t>
            </w:r>
          </w:p>
        </w:tc>
        <w:tc>
          <w:tcPr>
            <w:tcW w:w="3047" w:type="pct"/>
            <w:tcBorders>
              <w:top w:val="nil"/>
              <w:left w:val="nil"/>
              <w:bottom w:val="single" w:sz="4" w:space="0" w:color="auto"/>
              <w:right w:val="single" w:sz="4" w:space="0" w:color="auto"/>
            </w:tcBorders>
            <w:shd w:val="clear" w:color="auto" w:fill="auto"/>
            <w:vAlign w:val="center"/>
            <w:hideMark/>
          </w:tcPr>
          <w:p w14:paraId="62CDC853" w14:textId="77777777" w:rsidR="002665BF" w:rsidRPr="002665BF" w:rsidRDefault="002665BF" w:rsidP="002665BF">
            <w:pPr>
              <w:pStyle w:val="TAC"/>
              <w:jc w:val="left"/>
              <w:rPr>
                <w:lang w:eastAsia="en-GB"/>
              </w:rPr>
            </w:pPr>
            <w:r w:rsidRPr="002665BF">
              <w:rPr>
                <w:lang w:eastAsia="en-GB"/>
              </w:rPr>
              <w:t xml:space="preserve">If relaxation is </w:t>
            </w:r>
            <w:proofErr w:type="gramStart"/>
            <w:r w:rsidRPr="002665BF">
              <w:rPr>
                <w:lang w:eastAsia="en-GB"/>
              </w:rPr>
              <w:t>specified</w:t>
            </w:r>
            <w:proofErr w:type="gramEnd"/>
            <w:r w:rsidRPr="002665BF">
              <w:rPr>
                <w:lang w:eastAsia="en-GB"/>
              </w:rPr>
              <w:t xml:space="preserve"> then single carrier REFSENS needs to tightened from NR.</w:t>
            </w:r>
          </w:p>
        </w:tc>
      </w:tr>
      <w:tr w:rsidR="002665BF" w:rsidRPr="002665BF" w14:paraId="5801BA9C" w14:textId="77777777" w:rsidTr="741253EF">
        <w:trPr>
          <w:trHeight w:val="300"/>
        </w:trPr>
        <w:tc>
          <w:tcPr>
            <w:tcW w:w="328" w:type="pct"/>
            <w:vMerge/>
            <w:vAlign w:val="center"/>
            <w:hideMark/>
          </w:tcPr>
          <w:p w14:paraId="6CBD2B95"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303DD476" w14:textId="77777777" w:rsidR="002665BF" w:rsidRPr="002665BF" w:rsidRDefault="002665BF" w:rsidP="002665BF">
            <w:pPr>
              <w:pStyle w:val="TAC"/>
              <w:jc w:val="left"/>
              <w:rPr>
                <w:lang w:eastAsia="en-GB"/>
              </w:rPr>
            </w:pPr>
            <w:r w:rsidRPr="002665BF">
              <w:rPr>
                <w:lang w:eastAsia="en-GB"/>
              </w:rPr>
              <w:t xml:space="preserve">MSD due to UL harmonic interference </w:t>
            </w:r>
          </w:p>
        </w:tc>
        <w:tc>
          <w:tcPr>
            <w:tcW w:w="399" w:type="pct"/>
            <w:tcBorders>
              <w:top w:val="nil"/>
              <w:left w:val="nil"/>
              <w:bottom w:val="single" w:sz="4" w:space="0" w:color="auto"/>
              <w:right w:val="single" w:sz="4" w:space="0" w:color="auto"/>
            </w:tcBorders>
            <w:shd w:val="clear" w:color="auto" w:fill="auto"/>
            <w:noWrap/>
            <w:vAlign w:val="center"/>
            <w:hideMark/>
          </w:tcPr>
          <w:p w14:paraId="4F0C8AE8" w14:textId="77777777" w:rsidR="002665BF" w:rsidRPr="002665BF" w:rsidRDefault="002665BF" w:rsidP="002665BF">
            <w:pPr>
              <w:pStyle w:val="TAC"/>
              <w:rPr>
                <w:lang w:eastAsia="en-GB"/>
              </w:rPr>
            </w:pPr>
            <w:r w:rsidRPr="002665BF">
              <w:rPr>
                <w:lang w:eastAsia="en-GB"/>
              </w:rPr>
              <w:t>no</w:t>
            </w:r>
          </w:p>
        </w:tc>
        <w:tc>
          <w:tcPr>
            <w:tcW w:w="3047" w:type="pct"/>
            <w:tcBorders>
              <w:top w:val="nil"/>
              <w:left w:val="nil"/>
              <w:bottom w:val="single" w:sz="4" w:space="0" w:color="auto"/>
              <w:right w:val="single" w:sz="4" w:space="0" w:color="auto"/>
            </w:tcBorders>
            <w:shd w:val="clear" w:color="auto" w:fill="auto"/>
            <w:vAlign w:val="center"/>
            <w:hideMark/>
          </w:tcPr>
          <w:p w14:paraId="2F39D088" w14:textId="77777777" w:rsidR="002665BF" w:rsidRPr="002665BF" w:rsidRDefault="002665BF" w:rsidP="002665BF">
            <w:pPr>
              <w:pStyle w:val="TAC"/>
              <w:jc w:val="left"/>
              <w:rPr>
                <w:lang w:eastAsia="en-GB"/>
              </w:rPr>
            </w:pPr>
            <w:r w:rsidRPr="002665BF">
              <w:rPr>
                <w:lang w:eastAsia="en-GB"/>
              </w:rPr>
              <w:t>Not defined in 6G.</w:t>
            </w:r>
          </w:p>
        </w:tc>
      </w:tr>
      <w:tr w:rsidR="002665BF" w:rsidRPr="002665BF" w14:paraId="036B6B78" w14:textId="77777777" w:rsidTr="741253EF">
        <w:trPr>
          <w:trHeight w:val="600"/>
        </w:trPr>
        <w:tc>
          <w:tcPr>
            <w:tcW w:w="328" w:type="pct"/>
            <w:vMerge/>
            <w:vAlign w:val="center"/>
            <w:hideMark/>
          </w:tcPr>
          <w:p w14:paraId="5560DE45"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vAlign w:val="center"/>
            <w:hideMark/>
          </w:tcPr>
          <w:p w14:paraId="003BD09E" w14:textId="77777777" w:rsidR="002665BF" w:rsidRPr="002665BF" w:rsidRDefault="002665BF" w:rsidP="002665BF">
            <w:pPr>
              <w:pStyle w:val="TAC"/>
              <w:jc w:val="left"/>
              <w:rPr>
                <w:lang w:eastAsia="en-GB"/>
              </w:rPr>
            </w:pPr>
            <w:r w:rsidRPr="741253EF">
              <w:rPr>
                <w:lang w:eastAsia="en-GB"/>
              </w:rPr>
              <w:t>MSD due to intermodulation interference due to 2UL CA</w:t>
            </w:r>
          </w:p>
        </w:tc>
        <w:tc>
          <w:tcPr>
            <w:tcW w:w="399" w:type="pct"/>
            <w:tcBorders>
              <w:top w:val="nil"/>
              <w:left w:val="nil"/>
              <w:bottom w:val="single" w:sz="4" w:space="0" w:color="auto"/>
              <w:right w:val="single" w:sz="4" w:space="0" w:color="auto"/>
            </w:tcBorders>
            <w:shd w:val="clear" w:color="auto" w:fill="auto"/>
            <w:noWrap/>
            <w:vAlign w:val="center"/>
            <w:hideMark/>
          </w:tcPr>
          <w:p w14:paraId="11BEDED2" w14:textId="77777777" w:rsidR="002665BF" w:rsidRPr="002665BF" w:rsidRDefault="002665BF" w:rsidP="002665BF">
            <w:pPr>
              <w:pStyle w:val="TAC"/>
              <w:rPr>
                <w:lang w:eastAsia="en-GB"/>
              </w:rPr>
            </w:pPr>
            <w:r w:rsidRPr="002665BF">
              <w:rPr>
                <w:lang w:eastAsia="en-GB"/>
              </w:rPr>
              <w:t>no</w:t>
            </w:r>
          </w:p>
        </w:tc>
        <w:tc>
          <w:tcPr>
            <w:tcW w:w="3047" w:type="pct"/>
            <w:tcBorders>
              <w:top w:val="nil"/>
              <w:left w:val="nil"/>
              <w:bottom w:val="single" w:sz="4" w:space="0" w:color="auto"/>
              <w:right w:val="single" w:sz="4" w:space="0" w:color="auto"/>
            </w:tcBorders>
            <w:shd w:val="clear" w:color="auto" w:fill="auto"/>
            <w:vAlign w:val="center"/>
            <w:hideMark/>
          </w:tcPr>
          <w:p w14:paraId="6276D237" w14:textId="77777777" w:rsidR="002665BF" w:rsidRPr="002665BF" w:rsidRDefault="002665BF" w:rsidP="002665BF">
            <w:pPr>
              <w:pStyle w:val="TAC"/>
              <w:jc w:val="left"/>
              <w:rPr>
                <w:lang w:eastAsia="en-GB"/>
              </w:rPr>
            </w:pPr>
            <w:r w:rsidRPr="741253EF">
              <w:rPr>
                <w:lang w:eastAsia="en-GB"/>
              </w:rPr>
              <w:t>Not defined in 6G.</w:t>
            </w:r>
          </w:p>
        </w:tc>
      </w:tr>
      <w:tr w:rsidR="002665BF" w:rsidRPr="002665BF" w14:paraId="1D6E1878" w14:textId="77777777" w:rsidTr="741253EF">
        <w:trPr>
          <w:trHeight w:val="300"/>
        </w:trPr>
        <w:tc>
          <w:tcPr>
            <w:tcW w:w="328" w:type="pct"/>
            <w:vMerge/>
            <w:vAlign w:val="center"/>
            <w:hideMark/>
          </w:tcPr>
          <w:p w14:paraId="4B069E54"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57F4DE25" w14:textId="77777777" w:rsidR="002665BF" w:rsidRPr="002665BF" w:rsidRDefault="002665BF" w:rsidP="002665BF">
            <w:pPr>
              <w:pStyle w:val="TAC"/>
              <w:jc w:val="left"/>
              <w:rPr>
                <w:lang w:eastAsia="en-GB"/>
              </w:rPr>
            </w:pPr>
            <w:r w:rsidRPr="002665BF">
              <w:rPr>
                <w:lang w:eastAsia="en-GB"/>
              </w:rPr>
              <w:t>MSD due to cross band isolation for CA</w:t>
            </w:r>
          </w:p>
        </w:tc>
        <w:tc>
          <w:tcPr>
            <w:tcW w:w="399" w:type="pct"/>
            <w:tcBorders>
              <w:top w:val="nil"/>
              <w:left w:val="nil"/>
              <w:bottom w:val="single" w:sz="4" w:space="0" w:color="auto"/>
              <w:right w:val="single" w:sz="4" w:space="0" w:color="auto"/>
            </w:tcBorders>
            <w:shd w:val="clear" w:color="auto" w:fill="auto"/>
            <w:noWrap/>
            <w:vAlign w:val="center"/>
            <w:hideMark/>
          </w:tcPr>
          <w:p w14:paraId="67FB2547" w14:textId="77777777" w:rsidR="002665BF" w:rsidRPr="002665BF" w:rsidRDefault="002665BF" w:rsidP="002665BF">
            <w:pPr>
              <w:pStyle w:val="TAC"/>
              <w:rPr>
                <w:lang w:eastAsia="en-GB"/>
              </w:rPr>
            </w:pPr>
            <w:r w:rsidRPr="002665BF">
              <w:rPr>
                <w:lang w:eastAsia="en-GB"/>
              </w:rPr>
              <w:t>no</w:t>
            </w:r>
          </w:p>
        </w:tc>
        <w:tc>
          <w:tcPr>
            <w:tcW w:w="3047" w:type="pct"/>
            <w:tcBorders>
              <w:top w:val="nil"/>
              <w:left w:val="nil"/>
              <w:bottom w:val="single" w:sz="4" w:space="0" w:color="auto"/>
              <w:right w:val="single" w:sz="4" w:space="0" w:color="auto"/>
            </w:tcBorders>
            <w:shd w:val="clear" w:color="auto" w:fill="auto"/>
            <w:vAlign w:val="center"/>
            <w:hideMark/>
          </w:tcPr>
          <w:p w14:paraId="28D20DF4" w14:textId="77777777" w:rsidR="002665BF" w:rsidRPr="002665BF" w:rsidRDefault="002665BF" w:rsidP="002665BF">
            <w:pPr>
              <w:pStyle w:val="TAC"/>
              <w:jc w:val="left"/>
              <w:rPr>
                <w:lang w:eastAsia="en-GB"/>
              </w:rPr>
            </w:pPr>
            <w:r w:rsidRPr="002665BF">
              <w:rPr>
                <w:lang w:eastAsia="en-GB"/>
              </w:rPr>
              <w:t>Not defined in 6G.</w:t>
            </w:r>
          </w:p>
        </w:tc>
      </w:tr>
      <w:tr w:rsidR="002665BF" w:rsidRPr="002665BF" w14:paraId="4442B6A1" w14:textId="77777777" w:rsidTr="741253EF">
        <w:trPr>
          <w:trHeight w:val="600"/>
        </w:trPr>
        <w:tc>
          <w:tcPr>
            <w:tcW w:w="328" w:type="pct"/>
            <w:vMerge/>
            <w:vAlign w:val="center"/>
            <w:hideMark/>
          </w:tcPr>
          <w:p w14:paraId="23AD6A5E"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vAlign w:val="center"/>
            <w:hideMark/>
          </w:tcPr>
          <w:p w14:paraId="4ED66985" w14:textId="77777777" w:rsidR="002665BF" w:rsidRPr="002665BF" w:rsidRDefault="002665BF" w:rsidP="002665BF">
            <w:pPr>
              <w:pStyle w:val="TAC"/>
              <w:jc w:val="left"/>
              <w:rPr>
                <w:lang w:eastAsia="en-GB"/>
              </w:rPr>
            </w:pPr>
            <w:r w:rsidRPr="002665BF">
              <w:rPr>
                <w:lang w:eastAsia="en-GB"/>
              </w:rPr>
              <w:t>Lower-MSD requirements for inter-band CA</w:t>
            </w:r>
          </w:p>
        </w:tc>
        <w:tc>
          <w:tcPr>
            <w:tcW w:w="399" w:type="pct"/>
            <w:tcBorders>
              <w:top w:val="nil"/>
              <w:left w:val="nil"/>
              <w:bottom w:val="single" w:sz="4" w:space="0" w:color="auto"/>
              <w:right w:val="single" w:sz="4" w:space="0" w:color="auto"/>
            </w:tcBorders>
            <w:shd w:val="clear" w:color="auto" w:fill="auto"/>
            <w:noWrap/>
            <w:vAlign w:val="center"/>
            <w:hideMark/>
          </w:tcPr>
          <w:p w14:paraId="129AF733" w14:textId="77777777" w:rsidR="002665BF" w:rsidRPr="002665BF" w:rsidRDefault="002665BF" w:rsidP="002665BF">
            <w:pPr>
              <w:pStyle w:val="TAC"/>
              <w:rPr>
                <w:lang w:eastAsia="en-GB"/>
              </w:rPr>
            </w:pPr>
            <w:r w:rsidRPr="002665BF">
              <w:rPr>
                <w:lang w:eastAsia="en-GB"/>
              </w:rPr>
              <w:t>no</w:t>
            </w:r>
          </w:p>
        </w:tc>
        <w:tc>
          <w:tcPr>
            <w:tcW w:w="3047" w:type="pct"/>
            <w:tcBorders>
              <w:top w:val="nil"/>
              <w:left w:val="nil"/>
              <w:bottom w:val="single" w:sz="4" w:space="0" w:color="auto"/>
              <w:right w:val="single" w:sz="4" w:space="0" w:color="auto"/>
            </w:tcBorders>
            <w:shd w:val="clear" w:color="auto" w:fill="auto"/>
            <w:vAlign w:val="center"/>
            <w:hideMark/>
          </w:tcPr>
          <w:p w14:paraId="5E0A17DF" w14:textId="77777777" w:rsidR="002665BF" w:rsidRPr="002665BF" w:rsidRDefault="002665BF" w:rsidP="002665BF">
            <w:pPr>
              <w:pStyle w:val="TAC"/>
              <w:jc w:val="left"/>
              <w:rPr>
                <w:lang w:eastAsia="en-GB"/>
              </w:rPr>
            </w:pPr>
            <w:r w:rsidRPr="002665BF">
              <w:rPr>
                <w:lang w:eastAsia="en-GB"/>
              </w:rPr>
              <w:t>Not defined in 6G.</w:t>
            </w:r>
          </w:p>
        </w:tc>
      </w:tr>
      <w:tr w:rsidR="002665BF" w:rsidRPr="002665BF" w14:paraId="76097D61" w14:textId="77777777" w:rsidTr="741253EF">
        <w:trPr>
          <w:trHeight w:val="300"/>
        </w:trPr>
        <w:tc>
          <w:tcPr>
            <w:tcW w:w="328" w:type="pct"/>
            <w:vMerge/>
            <w:vAlign w:val="center"/>
            <w:hideMark/>
          </w:tcPr>
          <w:p w14:paraId="4E65188D"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176BBFCD" w14:textId="77777777" w:rsidR="002665BF" w:rsidRPr="002665BF" w:rsidRDefault="002665BF" w:rsidP="002665BF">
            <w:pPr>
              <w:pStyle w:val="TAC"/>
              <w:jc w:val="left"/>
              <w:rPr>
                <w:lang w:eastAsia="en-GB"/>
              </w:rPr>
            </w:pPr>
            <w:r w:rsidRPr="002665BF">
              <w:rPr>
                <w:lang w:eastAsia="en-GB"/>
              </w:rPr>
              <w:t>Maximum input level</w:t>
            </w:r>
          </w:p>
        </w:tc>
        <w:tc>
          <w:tcPr>
            <w:tcW w:w="399" w:type="pct"/>
            <w:tcBorders>
              <w:top w:val="nil"/>
              <w:left w:val="nil"/>
              <w:bottom w:val="single" w:sz="4" w:space="0" w:color="auto"/>
              <w:right w:val="single" w:sz="4" w:space="0" w:color="auto"/>
            </w:tcBorders>
            <w:shd w:val="clear" w:color="auto" w:fill="auto"/>
            <w:noWrap/>
            <w:vAlign w:val="center"/>
            <w:hideMark/>
          </w:tcPr>
          <w:p w14:paraId="1BA9E880"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604945D9" w14:textId="306F8756" w:rsidR="002665BF" w:rsidRPr="002665BF" w:rsidRDefault="002665BF" w:rsidP="002665BF">
            <w:pPr>
              <w:pStyle w:val="TAC"/>
              <w:jc w:val="left"/>
              <w:rPr>
                <w:lang w:eastAsia="en-GB"/>
              </w:rPr>
            </w:pPr>
            <w:r w:rsidRPr="002665BF">
              <w:rPr>
                <w:lang w:eastAsia="en-GB"/>
              </w:rPr>
              <w:t>How to define depends on if CA bandwidth classes are u</w:t>
            </w:r>
            <w:r w:rsidR="008D4141">
              <w:rPr>
                <w:lang w:eastAsia="en-GB"/>
              </w:rPr>
              <w:t>s</w:t>
            </w:r>
            <w:r w:rsidRPr="002665BF">
              <w:rPr>
                <w:lang w:eastAsia="en-GB"/>
              </w:rPr>
              <w:t>ed</w:t>
            </w:r>
          </w:p>
        </w:tc>
      </w:tr>
      <w:tr w:rsidR="002665BF" w:rsidRPr="002665BF" w14:paraId="6968CB65" w14:textId="77777777" w:rsidTr="741253EF">
        <w:trPr>
          <w:trHeight w:val="300"/>
        </w:trPr>
        <w:tc>
          <w:tcPr>
            <w:tcW w:w="328" w:type="pct"/>
            <w:vMerge/>
            <w:vAlign w:val="center"/>
            <w:hideMark/>
          </w:tcPr>
          <w:p w14:paraId="651BF37D"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vAlign w:val="center"/>
            <w:hideMark/>
          </w:tcPr>
          <w:p w14:paraId="7C58E8FC" w14:textId="77777777" w:rsidR="002665BF" w:rsidRPr="002665BF" w:rsidRDefault="002665BF" w:rsidP="002665BF">
            <w:pPr>
              <w:pStyle w:val="TAC"/>
              <w:jc w:val="left"/>
              <w:rPr>
                <w:lang w:eastAsia="en-GB"/>
              </w:rPr>
            </w:pPr>
            <w:r w:rsidRPr="002665BF">
              <w:rPr>
                <w:lang w:eastAsia="en-GB"/>
              </w:rPr>
              <w:t>Adjacent channel selectivity</w:t>
            </w:r>
          </w:p>
        </w:tc>
        <w:tc>
          <w:tcPr>
            <w:tcW w:w="399" w:type="pct"/>
            <w:tcBorders>
              <w:top w:val="nil"/>
              <w:left w:val="nil"/>
              <w:bottom w:val="single" w:sz="4" w:space="0" w:color="auto"/>
              <w:right w:val="single" w:sz="4" w:space="0" w:color="auto"/>
            </w:tcBorders>
            <w:shd w:val="clear" w:color="auto" w:fill="auto"/>
            <w:noWrap/>
            <w:vAlign w:val="center"/>
            <w:hideMark/>
          </w:tcPr>
          <w:p w14:paraId="79EEFEEF"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60B70C89" w14:textId="41A7AE28" w:rsidR="002665BF" w:rsidRPr="002665BF" w:rsidRDefault="002665BF" w:rsidP="002665BF">
            <w:pPr>
              <w:pStyle w:val="TAC"/>
              <w:jc w:val="left"/>
              <w:rPr>
                <w:lang w:eastAsia="en-GB"/>
              </w:rPr>
            </w:pPr>
            <w:r w:rsidRPr="002665BF">
              <w:rPr>
                <w:lang w:eastAsia="en-GB"/>
              </w:rPr>
              <w:t>How to define depends on if CA bandwidth classes are u</w:t>
            </w:r>
            <w:r w:rsidR="008D4141">
              <w:rPr>
                <w:lang w:eastAsia="en-GB"/>
              </w:rPr>
              <w:t>s</w:t>
            </w:r>
            <w:r w:rsidRPr="002665BF">
              <w:rPr>
                <w:lang w:eastAsia="en-GB"/>
              </w:rPr>
              <w:t>ed</w:t>
            </w:r>
          </w:p>
        </w:tc>
      </w:tr>
      <w:tr w:rsidR="002665BF" w:rsidRPr="002665BF" w14:paraId="52608F1A" w14:textId="77777777" w:rsidTr="741253EF">
        <w:trPr>
          <w:trHeight w:val="900"/>
        </w:trPr>
        <w:tc>
          <w:tcPr>
            <w:tcW w:w="328" w:type="pct"/>
            <w:vMerge/>
            <w:vAlign w:val="center"/>
            <w:hideMark/>
          </w:tcPr>
          <w:p w14:paraId="744FC38B"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330DB43E" w14:textId="77777777" w:rsidR="002665BF" w:rsidRPr="002665BF" w:rsidRDefault="002665BF" w:rsidP="002665BF">
            <w:pPr>
              <w:pStyle w:val="TAC"/>
              <w:jc w:val="left"/>
              <w:rPr>
                <w:lang w:eastAsia="en-GB"/>
              </w:rPr>
            </w:pPr>
            <w:r w:rsidRPr="002665BF">
              <w:rPr>
                <w:lang w:eastAsia="en-GB"/>
              </w:rPr>
              <w:t>In-band blocking</w:t>
            </w:r>
          </w:p>
        </w:tc>
        <w:tc>
          <w:tcPr>
            <w:tcW w:w="399" w:type="pct"/>
            <w:tcBorders>
              <w:top w:val="nil"/>
              <w:left w:val="nil"/>
              <w:bottom w:val="single" w:sz="4" w:space="0" w:color="auto"/>
              <w:right w:val="single" w:sz="4" w:space="0" w:color="auto"/>
            </w:tcBorders>
            <w:shd w:val="clear" w:color="auto" w:fill="auto"/>
            <w:noWrap/>
            <w:vAlign w:val="center"/>
            <w:hideMark/>
          </w:tcPr>
          <w:p w14:paraId="2FC87508"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383E8AD3" w14:textId="0BD20183" w:rsidR="002665BF" w:rsidRPr="002665BF" w:rsidRDefault="002665BF" w:rsidP="002665BF">
            <w:pPr>
              <w:pStyle w:val="TAC"/>
              <w:jc w:val="left"/>
              <w:rPr>
                <w:lang w:eastAsia="en-GB"/>
              </w:rPr>
            </w:pPr>
            <w:r w:rsidRPr="002665BF">
              <w:rPr>
                <w:lang w:eastAsia="en-GB"/>
              </w:rPr>
              <w:t>Blocking requirements are needed. Are those divided as in-band and out of band can be discussed or is one set of requirements enough and depends on if CA bandwidth classes are sued</w:t>
            </w:r>
          </w:p>
        </w:tc>
      </w:tr>
      <w:tr w:rsidR="002665BF" w:rsidRPr="002665BF" w14:paraId="152BC9E1" w14:textId="77777777" w:rsidTr="741253EF">
        <w:trPr>
          <w:trHeight w:val="900"/>
        </w:trPr>
        <w:tc>
          <w:tcPr>
            <w:tcW w:w="328" w:type="pct"/>
            <w:vMerge/>
            <w:vAlign w:val="center"/>
            <w:hideMark/>
          </w:tcPr>
          <w:p w14:paraId="5D5EB91A"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vAlign w:val="center"/>
            <w:hideMark/>
          </w:tcPr>
          <w:p w14:paraId="15F0006D" w14:textId="77777777" w:rsidR="002665BF" w:rsidRPr="002665BF" w:rsidRDefault="002665BF" w:rsidP="002665BF">
            <w:pPr>
              <w:pStyle w:val="TAC"/>
              <w:jc w:val="left"/>
              <w:rPr>
                <w:lang w:eastAsia="en-GB"/>
              </w:rPr>
            </w:pPr>
            <w:r w:rsidRPr="002665BF">
              <w:rPr>
                <w:lang w:eastAsia="en-GB"/>
              </w:rPr>
              <w:t>Out-of-band blocking</w:t>
            </w:r>
          </w:p>
        </w:tc>
        <w:tc>
          <w:tcPr>
            <w:tcW w:w="399" w:type="pct"/>
            <w:tcBorders>
              <w:top w:val="nil"/>
              <w:left w:val="nil"/>
              <w:bottom w:val="single" w:sz="4" w:space="0" w:color="auto"/>
              <w:right w:val="single" w:sz="4" w:space="0" w:color="auto"/>
            </w:tcBorders>
            <w:shd w:val="clear" w:color="auto" w:fill="auto"/>
            <w:noWrap/>
            <w:vAlign w:val="center"/>
            <w:hideMark/>
          </w:tcPr>
          <w:p w14:paraId="334D113E"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2E9B417B" w14:textId="5359CFDD" w:rsidR="002665BF" w:rsidRPr="002665BF" w:rsidRDefault="002665BF" w:rsidP="002665BF">
            <w:pPr>
              <w:pStyle w:val="TAC"/>
              <w:jc w:val="left"/>
              <w:rPr>
                <w:lang w:eastAsia="en-GB"/>
              </w:rPr>
            </w:pPr>
            <w:r w:rsidRPr="002665BF">
              <w:rPr>
                <w:lang w:eastAsia="en-GB"/>
              </w:rPr>
              <w:t>Blocking requirements are needed. Are those divided as in-band and out of band can be discussed or is one set of requirements enough and depends on if CA bandwidth classes are sued</w:t>
            </w:r>
          </w:p>
        </w:tc>
      </w:tr>
      <w:tr w:rsidR="002665BF" w:rsidRPr="002665BF" w14:paraId="5F3B6995" w14:textId="77777777" w:rsidTr="741253EF">
        <w:trPr>
          <w:trHeight w:val="300"/>
        </w:trPr>
        <w:tc>
          <w:tcPr>
            <w:tcW w:w="328" w:type="pct"/>
            <w:vMerge/>
            <w:vAlign w:val="center"/>
            <w:hideMark/>
          </w:tcPr>
          <w:p w14:paraId="4BEC6713"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473B0F6E" w14:textId="77777777" w:rsidR="002665BF" w:rsidRPr="002665BF" w:rsidRDefault="002665BF" w:rsidP="002665BF">
            <w:pPr>
              <w:pStyle w:val="TAC"/>
              <w:jc w:val="left"/>
              <w:rPr>
                <w:lang w:eastAsia="en-GB"/>
              </w:rPr>
            </w:pPr>
            <w:r w:rsidRPr="002665BF">
              <w:rPr>
                <w:lang w:eastAsia="en-GB"/>
              </w:rPr>
              <w:t>Narrow band blocking</w:t>
            </w:r>
          </w:p>
        </w:tc>
        <w:tc>
          <w:tcPr>
            <w:tcW w:w="399" w:type="pct"/>
            <w:tcBorders>
              <w:top w:val="nil"/>
              <w:left w:val="nil"/>
              <w:bottom w:val="single" w:sz="4" w:space="0" w:color="auto"/>
              <w:right w:val="single" w:sz="4" w:space="0" w:color="auto"/>
            </w:tcBorders>
            <w:shd w:val="clear" w:color="auto" w:fill="auto"/>
            <w:noWrap/>
            <w:vAlign w:val="center"/>
            <w:hideMark/>
          </w:tcPr>
          <w:p w14:paraId="3FCBCC66" w14:textId="77777777" w:rsidR="002665BF" w:rsidRPr="002665BF" w:rsidRDefault="002665BF" w:rsidP="002665BF">
            <w:pPr>
              <w:pStyle w:val="TAC"/>
              <w:rPr>
                <w:lang w:eastAsia="en-GB"/>
              </w:rPr>
            </w:pPr>
            <w:r w:rsidRPr="002665BF">
              <w:rPr>
                <w:lang w:eastAsia="en-GB"/>
              </w:rPr>
              <w:t>maybe</w:t>
            </w:r>
          </w:p>
        </w:tc>
        <w:tc>
          <w:tcPr>
            <w:tcW w:w="3047" w:type="pct"/>
            <w:tcBorders>
              <w:top w:val="nil"/>
              <w:left w:val="nil"/>
              <w:bottom w:val="single" w:sz="4" w:space="0" w:color="auto"/>
              <w:right w:val="single" w:sz="4" w:space="0" w:color="auto"/>
            </w:tcBorders>
            <w:shd w:val="clear" w:color="auto" w:fill="auto"/>
            <w:vAlign w:val="center"/>
            <w:hideMark/>
          </w:tcPr>
          <w:p w14:paraId="086D2BF1" w14:textId="77777777" w:rsidR="002665BF" w:rsidRPr="002665BF" w:rsidRDefault="002665BF" w:rsidP="002665BF">
            <w:pPr>
              <w:pStyle w:val="TAC"/>
              <w:jc w:val="left"/>
              <w:rPr>
                <w:lang w:eastAsia="en-GB"/>
              </w:rPr>
            </w:pPr>
            <w:r w:rsidRPr="002665BF">
              <w:rPr>
                <w:lang w:eastAsia="en-GB"/>
              </w:rPr>
              <w:t>Needs discussion if needed in 6G</w:t>
            </w:r>
          </w:p>
        </w:tc>
      </w:tr>
      <w:tr w:rsidR="002665BF" w:rsidRPr="002665BF" w14:paraId="470F5588" w14:textId="77777777" w:rsidTr="741253EF">
        <w:trPr>
          <w:trHeight w:val="300"/>
        </w:trPr>
        <w:tc>
          <w:tcPr>
            <w:tcW w:w="328" w:type="pct"/>
            <w:vMerge/>
            <w:vAlign w:val="center"/>
            <w:hideMark/>
          </w:tcPr>
          <w:p w14:paraId="054E5957"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29C61AC6" w14:textId="77777777" w:rsidR="002665BF" w:rsidRPr="002665BF" w:rsidRDefault="002665BF" w:rsidP="002665BF">
            <w:pPr>
              <w:pStyle w:val="TAC"/>
              <w:jc w:val="left"/>
              <w:rPr>
                <w:lang w:eastAsia="en-GB"/>
              </w:rPr>
            </w:pPr>
            <w:r w:rsidRPr="002665BF">
              <w:rPr>
                <w:lang w:eastAsia="en-GB"/>
              </w:rPr>
              <w:t>Spurious response</w:t>
            </w:r>
          </w:p>
        </w:tc>
        <w:tc>
          <w:tcPr>
            <w:tcW w:w="399" w:type="pct"/>
            <w:tcBorders>
              <w:top w:val="nil"/>
              <w:left w:val="nil"/>
              <w:bottom w:val="single" w:sz="4" w:space="0" w:color="auto"/>
              <w:right w:val="single" w:sz="4" w:space="0" w:color="auto"/>
            </w:tcBorders>
            <w:shd w:val="clear" w:color="auto" w:fill="auto"/>
            <w:noWrap/>
            <w:vAlign w:val="center"/>
            <w:hideMark/>
          </w:tcPr>
          <w:p w14:paraId="2FFDF24D"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3C453BAE" w14:textId="77777777" w:rsidR="002665BF" w:rsidRPr="002665BF" w:rsidRDefault="002665BF" w:rsidP="002665BF">
            <w:pPr>
              <w:pStyle w:val="TAC"/>
              <w:jc w:val="left"/>
              <w:rPr>
                <w:lang w:eastAsia="en-GB"/>
              </w:rPr>
            </w:pPr>
            <w:r w:rsidRPr="002665BF">
              <w:rPr>
                <w:lang w:eastAsia="en-GB"/>
              </w:rPr>
              <w:t>Could be combined with blocking requirement</w:t>
            </w:r>
          </w:p>
        </w:tc>
      </w:tr>
      <w:tr w:rsidR="002665BF" w:rsidRPr="002665BF" w14:paraId="3145DC0D" w14:textId="77777777" w:rsidTr="741253EF">
        <w:trPr>
          <w:trHeight w:val="300"/>
        </w:trPr>
        <w:tc>
          <w:tcPr>
            <w:tcW w:w="328" w:type="pct"/>
            <w:vMerge/>
            <w:vAlign w:val="center"/>
            <w:hideMark/>
          </w:tcPr>
          <w:p w14:paraId="32511BA6"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6C9E6F97" w14:textId="77777777" w:rsidR="002665BF" w:rsidRPr="002665BF" w:rsidRDefault="002665BF" w:rsidP="002665BF">
            <w:pPr>
              <w:pStyle w:val="TAC"/>
              <w:jc w:val="left"/>
              <w:rPr>
                <w:lang w:eastAsia="en-GB"/>
              </w:rPr>
            </w:pPr>
            <w:r w:rsidRPr="002665BF">
              <w:rPr>
                <w:lang w:eastAsia="en-GB"/>
              </w:rPr>
              <w:t>Wide band Intermodulation</w:t>
            </w:r>
          </w:p>
        </w:tc>
        <w:tc>
          <w:tcPr>
            <w:tcW w:w="399" w:type="pct"/>
            <w:tcBorders>
              <w:top w:val="nil"/>
              <w:left w:val="nil"/>
              <w:bottom w:val="single" w:sz="4" w:space="0" w:color="auto"/>
              <w:right w:val="single" w:sz="4" w:space="0" w:color="auto"/>
            </w:tcBorders>
            <w:shd w:val="clear" w:color="auto" w:fill="auto"/>
            <w:noWrap/>
            <w:vAlign w:val="center"/>
            <w:hideMark/>
          </w:tcPr>
          <w:p w14:paraId="152BEE37"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515E7F48" w14:textId="309DD81A" w:rsidR="002665BF" w:rsidRPr="002665BF" w:rsidRDefault="005271E3" w:rsidP="002665BF">
            <w:pPr>
              <w:pStyle w:val="TAC"/>
              <w:jc w:val="left"/>
              <w:rPr>
                <w:lang w:eastAsia="en-GB"/>
              </w:rPr>
            </w:pPr>
            <w:r w:rsidRPr="002665BF">
              <w:rPr>
                <w:lang w:eastAsia="en-GB"/>
              </w:rPr>
              <w:t>Similarly,</w:t>
            </w:r>
            <w:r w:rsidR="002665BF" w:rsidRPr="002665BF">
              <w:rPr>
                <w:lang w:eastAsia="en-GB"/>
              </w:rPr>
              <w:t xml:space="preserve"> as in NR</w:t>
            </w:r>
          </w:p>
        </w:tc>
      </w:tr>
      <w:tr w:rsidR="002665BF" w:rsidRPr="002665BF" w14:paraId="31A9E3CA" w14:textId="77777777" w:rsidTr="741253EF">
        <w:trPr>
          <w:trHeight w:val="300"/>
        </w:trPr>
        <w:tc>
          <w:tcPr>
            <w:tcW w:w="328" w:type="pct"/>
            <w:vMerge/>
            <w:vAlign w:val="center"/>
            <w:hideMark/>
          </w:tcPr>
          <w:p w14:paraId="6017B1F7"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0813495E" w14:textId="77777777" w:rsidR="002665BF" w:rsidRPr="002665BF" w:rsidRDefault="002665BF" w:rsidP="002665BF">
            <w:pPr>
              <w:pStyle w:val="TAC"/>
              <w:jc w:val="left"/>
              <w:rPr>
                <w:lang w:eastAsia="en-GB"/>
              </w:rPr>
            </w:pPr>
            <w:r w:rsidRPr="002665BF">
              <w:rPr>
                <w:lang w:eastAsia="en-GB"/>
              </w:rPr>
              <w:t>Spurious emissions</w:t>
            </w:r>
          </w:p>
        </w:tc>
        <w:tc>
          <w:tcPr>
            <w:tcW w:w="399" w:type="pct"/>
            <w:tcBorders>
              <w:top w:val="nil"/>
              <w:left w:val="nil"/>
              <w:bottom w:val="single" w:sz="4" w:space="0" w:color="auto"/>
              <w:right w:val="single" w:sz="4" w:space="0" w:color="auto"/>
            </w:tcBorders>
            <w:shd w:val="clear" w:color="auto" w:fill="auto"/>
            <w:noWrap/>
            <w:vAlign w:val="center"/>
            <w:hideMark/>
          </w:tcPr>
          <w:p w14:paraId="66F25F8E"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7B48C491" w14:textId="36E790F9" w:rsidR="002665BF" w:rsidRPr="002665BF" w:rsidRDefault="005271E3" w:rsidP="002665BF">
            <w:pPr>
              <w:pStyle w:val="TAC"/>
              <w:jc w:val="left"/>
              <w:rPr>
                <w:lang w:eastAsia="en-GB"/>
              </w:rPr>
            </w:pPr>
            <w:r w:rsidRPr="002665BF">
              <w:rPr>
                <w:lang w:eastAsia="en-GB"/>
              </w:rPr>
              <w:t>Similarly,</w:t>
            </w:r>
            <w:r w:rsidR="002665BF" w:rsidRPr="002665BF">
              <w:rPr>
                <w:lang w:eastAsia="en-GB"/>
              </w:rPr>
              <w:t xml:space="preserve"> as in NR</w:t>
            </w:r>
          </w:p>
        </w:tc>
      </w:tr>
      <w:tr w:rsidR="002665BF" w:rsidRPr="002665BF" w14:paraId="4C8B8085" w14:textId="77777777" w:rsidTr="741253EF">
        <w:trPr>
          <w:trHeight w:val="300"/>
        </w:trPr>
        <w:tc>
          <w:tcPr>
            <w:tcW w:w="328" w:type="pct"/>
            <w:vMerge/>
            <w:vAlign w:val="center"/>
            <w:hideMark/>
          </w:tcPr>
          <w:p w14:paraId="5D9492A0" w14:textId="77777777" w:rsidR="002665BF" w:rsidRPr="002665BF" w:rsidRDefault="002665BF" w:rsidP="002665BF">
            <w:pPr>
              <w:spacing w:after="0"/>
              <w:rPr>
                <w:rFonts w:ascii="Calibri" w:eastAsia="Times New Roman" w:hAnsi="Calibri" w:cs="Calibri"/>
                <w:b/>
                <w:bCs/>
                <w:color w:val="000000"/>
                <w:sz w:val="22"/>
                <w:szCs w:val="22"/>
                <w:lang w:eastAsia="en-GB"/>
              </w:rPr>
            </w:pPr>
          </w:p>
        </w:tc>
        <w:tc>
          <w:tcPr>
            <w:tcW w:w="1225" w:type="pct"/>
            <w:tcBorders>
              <w:top w:val="nil"/>
              <w:left w:val="nil"/>
              <w:bottom w:val="single" w:sz="4" w:space="0" w:color="auto"/>
              <w:right w:val="single" w:sz="4" w:space="0" w:color="auto"/>
            </w:tcBorders>
            <w:shd w:val="clear" w:color="auto" w:fill="auto"/>
            <w:noWrap/>
            <w:vAlign w:val="center"/>
            <w:hideMark/>
          </w:tcPr>
          <w:p w14:paraId="27C9E097" w14:textId="77777777" w:rsidR="002665BF" w:rsidRPr="002665BF" w:rsidRDefault="002665BF" w:rsidP="002665BF">
            <w:pPr>
              <w:pStyle w:val="TAC"/>
              <w:jc w:val="left"/>
              <w:rPr>
                <w:lang w:eastAsia="en-GB"/>
              </w:rPr>
            </w:pPr>
            <w:r w:rsidRPr="002665BF">
              <w:rPr>
                <w:lang w:eastAsia="en-GB"/>
              </w:rPr>
              <w:t>Power imbalance for CA</w:t>
            </w:r>
          </w:p>
        </w:tc>
        <w:tc>
          <w:tcPr>
            <w:tcW w:w="399" w:type="pct"/>
            <w:tcBorders>
              <w:top w:val="nil"/>
              <w:left w:val="nil"/>
              <w:bottom w:val="single" w:sz="4" w:space="0" w:color="auto"/>
              <w:right w:val="single" w:sz="4" w:space="0" w:color="auto"/>
            </w:tcBorders>
            <w:shd w:val="clear" w:color="auto" w:fill="auto"/>
            <w:noWrap/>
            <w:vAlign w:val="center"/>
            <w:hideMark/>
          </w:tcPr>
          <w:p w14:paraId="06B9B9E1" w14:textId="77777777" w:rsidR="002665BF" w:rsidRPr="002665BF" w:rsidRDefault="002665BF" w:rsidP="002665BF">
            <w:pPr>
              <w:pStyle w:val="TAC"/>
              <w:rPr>
                <w:lang w:eastAsia="en-GB"/>
              </w:rPr>
            </w:pPr>
            <w:r w:rsidRPr="002665BF">
              <w:rPr>
                <w:lang w:eastAsia="en-GB"/>
              </w:rPr>
              <w:t>yes</w:t>
            </w:r>
          </w:p>
        </w:tc>
        <w:tc>
          <w:tcPr>
            <w:tcW w:w="3047" w:type="pct"/>
            <w:tcBorders>
              <w:top w:val="nil"/>
              <w:left w:val="nil"/>
              <w:bottom w:val="single" w:sz="4" w:space="0" w:color="auto"/>
              <w:right w:val="single" w:sz="4" w:space="0" w:color="auto"/>
            </w:tcBorders>
            <w:shd w:val="clear" w:color="auto" w:fill="auto"/>
            <w:vAlign w:val="center"/>
            <w:hideMark/>
          </w:tcPr>
          <w:p w14:paraId="1E1CA8FC" w14:textId="080CD9FB" w:rsidR="002665BF" w:rsidRPr="002665BF" w:rsidRDefault="005271E3" w:rsidP="002665BF">
            <w:pPr>
              <w:pStyle w:val="TAC"/>
              <w:jc w:val="left"/>
              <w:rPr>
                <w:lang w:eastAsia="en-GB"/>
              </w:rPr>
            </w:pPr>
            <w:r>
              <w:rPr>
                <w:lang w:eastAsia="en-GB"/>
              </w:rPr>
              <w:t>Part of</w:t>
            </w:r>
            <w:r w:rsidR="002665BF" w:rsidRPr="002665BF">
              <w:rPr>
                <w:lang w:eastAsia="en-GB"/>
              </w:rPr>
              <w:t xml:space="preserve"> 6G specification</w:t>
            </w:r>
            <w:r>
              <w:rPr>
                <w:lang w:eastAsia="en-GB"/>
              </w:rPr>
              <w:t>s</w:t>
            </w:r>
            <w:r w:rsidR="002665BF" w:rsidRPr="002665BF">
              <w:rPr>
                <w:lang w:eastAsia="en-GB"/>
              </w:rPr>
              <w:t xml:space="preserve"> from the beginning</w:t>
            </w:r>
          </w:p>
        </w:tc>
      </w:tr>
    </w:tbl>
    <w:p w14:paraId="34A2B399" w14:textId="77777777" w:rsidR="002665BF" w:rsidRDefault="002665BF" w:rsidP="00CB48F0"/>
    <w:p w14:paraId="44F09DE4" w14:textId="29E6041C" w:rsidR="002665BF" w:rsidRDefault="002665BF" w:rsidP="002665BF">
      <w:pPr>
        <w:pStyle w:val="Heading3"/>
        <w:rPr>
          <w:lang w:eastAsia="en-GB"/>
        </w:rPr>
      </w:pPr>
      <w:r>
        <w:rPr>
          <w:lang w:eastAsia="en-GB"/>
        </w:rPr>
        <w:t>2.2.2</w:t>
      </w:r>
      <w:r>
        <w:rPr>
          <w:lang w:eastAsia="en-GB"/>
        </w:rPr>
        <w:tab/>
      </w:r>
      <w:r w:rsidRPr="002665BF">
        <w:rPr>
          <w:lang w:eastAsia="en-GB"/>
        </w:rPr>
        <w:t>Operating bands for CA</w:t>
      </w:r>
    </w:p>
    <w:p w14:paraId="28D918AE" w14:textId="745C7B50" w:rsidR="002665BF" w:rsidRDefault="002665BF" w:rsidP="002665BF">
      <w:pPr>
        <w:rPr>
          <w:lang w:eastAsia="en-GB"/>
        </w:rPr>
      </w:pPr>
      <w:r>
        <w:rPr>
          <w:lang w:eastAsia="en-GB"/>
        </w:rPr>
        <w:t>Is a useful tool to have as conditions or restrictions can be added for a band combination level instead of CA configuration level.</w:t>
      </w:r>
    </w:p>
    <w:p w14:paraId="0EF117CD" w14:textId="7EFBCFF2" w:rsidR="002665BF" w:rsidRDefault="002665BF" w:rsidP="002665BF">
      <w:pPr>
        <w:pStyle w:val="Heading3"/>
        <w:rPr>
          <w:lang w:eastAsia="en-GB"/>
        </w:rPr>
      </w:pPr>
      <w:r>
        <w:rPr>
          <w:lang w:eastAsia="en-GB"/>
        </w:rPr>
        <w:t>2.2.3</w:t>
      </w:r>
      <w:r>
        <w:rPr>
          <w:lang w:eastAsia="en-GB"/>
        </w:rPr>
        <w:tab/>
      </w:r>
      <w:r>
        <w:rPr>
          <w:lang w:eastAsia="en-GB"/>
        </w:rPr>
        <w:tab/>
        <w:t>CA bandwidth classes</w:t>
      </w:r>
    </w:p>
    <w:p w14:paraId="6E14A823" w14:textId="49A4F791" w:rsidR="002665BF" w:rsidRDefault="002665BF" w:rsidP="002665BF">
      <w:pPr>
        <w:rPr>
          <w:lang w:eastAsia="en-GB"/>
        </w:rPr>
      </w:pPr>
      <w:r w:rsidRPr="741253EF">
        <w:rPr>
          <w:lang w:eastAsia="en-GB"/>
        </w:rPr>
        <w:t>Was useful and usable in LTE, was needed in NR but it turned out that due to many reasons in the end far too many CA bandwidth classes had to be defined due to limitation on UE and BS hardware capabilities.</w:t>
      </w:r>
      <w:r w:rsidR="007B478F" w:rsidRPr="741253EF">
        <w:rPr>
          <w:lang w:eastAsia="en-GB"/>
        </w:rPr>
        <w:t xml:space="preserve"> This </w:t>
      </w:r>
      <w:r w:rsidR="00D16656" w:rsidRPr="741253EF">
        <w:rPr>
          <w:lang w:eastAsia="en-GB"/>
        </w:rPr>
        <w:t>led</w:t>
      </w:r>
      <w:r w:rsidR="007B478F" w:rsidRPr="741253EF">
        <w:rPr>
          <w:lang w:eastAsia="en-GB"/>
        </w:rPr>
        <w:t xml:space="preserve"> to long tables of CA configurations</w:t>
      </w:r>
      <w:r w:rsidR="00D16656" w:rsidRPr="741253EF">
        <w:rPr>
          <w:lang w:eastAsia="en-GB"/>
        </w:rPr>
        <w:t>.</w:t>
      </w:r>
      <w:r w:rsidR="007B478F" w:rsidRPr="741253EF">
        <w:rPr>
          <w:lang w:eastAsia="en-GB"/>
        </w:rPr>
        <w:t xml:space="preserve"> </w:t>
      </w:r>
      <w:r w:rsidR="00D16656" w:rsidRPr="741253EF">
        <w:rPr>
          <w:lang w:eastAsia="en-GB"/>
        </w:rPr>
        <w:t>E</w:t>
      </w:r>
      <w:r w:rsidR="007B478F" w:rsidRPr="741253EF">
        <w:rPr>
          <w:lang w:eastAsia="en-GB"/>
        </w:rPr>
        <w:t>specially bad the situation is in 38.101-2 as</w:t>
      </w:r>
      <w:r w:rsidR="00AF477A" w:rsidRPr="741253EF">
        <w:rPr>
          <w:lang w:eastAsia="en-GB"/>
        </w:rPr>
        <w:t xml:space="preserve"> spectrum block</w:t>
      </w:r>
      <w:r w:rsidR="00D16656" w:rsidRPr="741253EF">
        <w:rPr>
          <w:lang w:eastAsia="en-GB"/>
        </w:rPr>
        <w:t>s</w:t>
      </w:r>
      <w:r w:rsidR="00AF477A" w:rsidRPr="741253EF">
        <w:rPr>
          <w:lang w:eastAsia="en-GB"/>
        </w:rPr>
        <w:t xml:space="preserve"> are wide</w:t>
      </w:r>
      <w:r w:rsidR="00D16656" w:rsidRPr="741253EF">
        <w:rPr>
          <w:lang w:eastAsia="en-GB"/>
        </w:rPr>
        <w:t>,</w:t>
      </w:r>
      <w:r w:rsidR="00AF477A" w:rsidRPr="741253EF">
        <w:rPr>
          <w:lang w:eastAsia="en-GB"/>
        </w:rPr>
        <w:t xml:space="preserve"> for example 800 MHz or 1600 MHz but CA configurations </w:t>
      </w:r>
      <w:r w:rsidR="00D16656" w:rsidRPr="741253EF">
        <w:rPr>
          <w:lang w:eastAsia="en-GB"/>
        </w:rPr>
        <w:t>must</w:t>
      </w:r>
      <w:r w:rsidR="00AF477A" w:rsidRPr="741253EF">
        <w:rPr>
          <w:lang w:eastAsia="en-GB"/>
        </w:rPr>
        <w:t xml:space="preserve"> be specified with 100 MHz carriers. This leads to long list of necessary fallbacks</w:t>
      </w:r>
      <w:r w:rsidR="007C450F" w:rsidRPr="741253EF">
        <w:rPr>
          <w:lang w:eastAsia="en-GB"/>
        </w:rPr>
        <w:t xml:space="preserve"> that must be captured into specifications.</w:t>
      </w:r>
    </w:p>
    <w:p w14:paraId="19CCAB18" w14:textId="56F3F703" w:rsidR="007C450F" w:rsidRDefault="007C450F" w:rsidP="002665BF">
      <w:pPr>
        <w:rPr>
          <w:lang w:eastAsia="en-GB"/>
        </w:rPr>
      </w:pPr>
      <w:r w:rsidRPr="741253EF">
        <w:rPr>
          <w:lang w:eastAsia="en-GB"/>
        </w:rPr>
        <w:t xml:space="preserve">Would be good if </w:t>
      </w:r>
      <w:r w:rsidR="00673493" w:rsidRPr="741253EF">
        <w:rPr>
          <w:lang w:eastAsia="en-GB"/>
        </w:rPr>
        <w:t>simpler</w:t>
      </w:r>
      <w:r w:rsidRPr="741253EF">
        <w:rPr>
          <w:lang w:eastAsia="en-GB"/>
        </w:rPr>
        <w:t xml:space="preserve"> solution is established for capturing requirements for individual CA configurations.</w:t>
      </w:r>
    </w:p>
    <w:p w14:paraId="4E9B63B6" w14:textId="0FB673FA" w:rsidR="00005FA7" w:rsidRDefault="001513BC" w:rsidP="001513BC">
      <w:pPr>
        <w:pStyle w:val="Heading3"/>
        <w:rPr>
          <w:lang w:eastAsia="en-GB"/>
        </w:rPr>
      </w:pPr>
      <w:r>
        <w:rPr>
          <w:lang w:eastAsia="en-GB"/>
        </w:rPr>
        <w:t xml:space="preserve">2.2.4 </w:t>
      </w:r>
      <w:r>
        <w:rPr>
          <w:lang w:eastAsia="en-GB"/>
        </w:rPr>
        <w:tab/>
        <w:t>Bandwidth combination set</w:t>
      </w:r>
    </w:p>
    <w:p w14:paraId="471EC67A" w14:textId="62815C10" w:rsidR="001513BC" w:rsidRDefault="00E73354" w:rsidP="001513BC">
      <w:pPr>
        <w:rPr>
          <w:lang w:eastAsia="en-GB"/>
        </w:rPr>
      </w:pPr>
      <w:r>
        <w:rPr>
          <w:lang w:eastAsia="en-GB"/>
        </w:rPr>
        <w:t xml:space="preserve">Bandwidth combination set were introduced in REL10 for LTE due to </w:t>
      </w:r>
      <w:r w:rsidR="005E087D">
        <w:rPr>
          <w:lang w:eastAsia="en-GB"/>
        </w:rPr>
        <w:t xml:space="preserve">chipset limitations to support some </w:t>
      </w:r>
      <w:r w:rsidR="00320348">
        <w:rPr>
          <w:lang w:eastAsia="en-GB"/>
        </w:rPr>
        <w:t xml:space="preserve">larger </w:t>
      </w:r>
      <w:r w:rsidR="005E087D">
        <w:rPr>
          <w:lang w:eastAsia="en-GB"/>
        </w:rPr>
        <w:t>channel bandwidth combinations</w:t>
      </w:r>
      <w:r w:rsidR="00A77D31">
        <w:rPr>
          <w:lang w:eastAsia="en-GB"/>
        </w:rPr>
        <w:t>. It has also been used to limit possible bandwidth combinations</w:t>
      </w:r>
      <w:r w:rsidR="00CC1836">
        <w:rPr>
          <w:lang w:eastAsia="en-GB"/>
        </w:rPr>
        <w:t xml:space="preserve"> </w:t>
      </w:r>
      <w:proofErr w:type="gramStart"/>
      <w:r w:rsidR="00CC1836">
        <w:rPr>
          <w:lang w:eastAsia="en-GB"/>
        </w:rPr>
        <w:t>in order to</w:t>
      </w:r>
      <w:proofErr w:type="gramEnd"/>
      <w:r w:rsidR="00CC1836">
        <w:rPr>
          <w:lang w:eastAsia="en-GB"/>
        </w:rPr>
        <w:t xml:space="preserve"> reduce testing burden. This may have worked in a beginning </w:t>
      </w:r>
      <w:r w:rsidR="002B032D">
        <w:rPr>
          <w:lang w:eastAsia="en-GB"/>
        </w:rPr>
        <w:t>but later and especially in NR where new/addi</w:t>
      </w:r>
      <w:r w:rsidR="00A07FB0">
        <w:rPr>
          <w:lang w:eastAsia="en-GB"/>
        </w:rPr>
        <w:t>ti</w:t>
      </w:r>
      <w:r w:rsidR="002B032D">
        <w:rPr>
          <w:lang w:eastAsia="en-GB"/>
        </w:rPr>
        <w:t>onal channel bandwidths were introduced</w:t>
      </w:r>
      <w:r w:rsidR="00C26335">
        <w:rPr>
          <w:lang w:eastAsia="en-GB"/>
        </w:rPr>
        <w:t xml:space="preserve"> also new BCSs had to be introduced.</w:t>
      </w:r>
      <w:r w:rsidR="00A07FB0">
        <w:rPr>
          <w:lang w:eastAsia="en-GB"/>
        </w:rPr>
        <w:t xml:space="preserve"> </w:t>
      </w:r>
      <w:r w:rsidR="00685E78">
        <w:rPr>
          <w:lang w:eastAsia="en-GB"/>
        </w:rPr>
        <w:t xml:space="preserve">Additionally, due to the concept of fallback band combinations in RAN2, UE has to anyway always support compatible bandwidths in all of its fallback BCs than it does with the parent BC, which makes the process of defining the BCSs in specifications somewhat </w:t>
      </w:r>
      <w:proofErr w:type="gramStart"/>
      <w:r w:rsidR="00685E78">
        <w:rPr>
          <w:lang w:eastAsia="en-GB"/>
        </w:rPr>
        <w:t>error-prone</w:t>
      </w:r>
      <w:proofErr w:type="gramEnd"/>
      <w:r w:rsidR="00685E78">
        <w:rPr>
          <w:lang w:eastAsia="en-GB"/>
        </w:rPr>
        <w:t xml:space="preserve">. </w:t>
      </w:r>
      <w:r w:rsidR="00A07FB0">
        <w:rPr>
          <w:lang w:eastAsia="en-GB"/>
        </w:rPr>
        <w:t>To overcome before mentioned issues</w:t>
      </w:r>
      <w:r w:rsidR="005C06B9">
        <w:rPr>
          <w:lang w:eastAsia="en-GB"/>
        </w:rPr>
        <w:t xml:space="preserve"> a BCS4/5 </w:t>
      </w:r>
      <w:r w:rsidR="00100D06">
        <w:rPr>
          <w:lang w:eastAsia="en-GB"/>
        </w:rPr>
        <w:t>concept</w:t>
      </w:r>
      <w:r w:rsidR="005C06B9">
        <w:rPr>
          <w:lang w:eastAsia="en-GB"/>
        </w:rPr>
        <w:t xml:space="preserve"> was introduced i.e. if UE signals BCS4 or 5 it supports all bandwidth combinations</w:t>
      </w:r>
      <w:r w:rsidR="000B3D55">
        <w:rPr>
          <w:lang w:eastAsia="en-GB"/>
        </w:rPr>
        <w:t xml:space="preserve"> which are relevant to the bands in question. Note some additional maximum/minimum signalling is associated with BCS4/5.</w:t>
      </w:r>
    </w:p>
    <w:p w14:paraId="4B432B9A" w14:textId="77517FC3" w:rsidR="000B3D55" w:rsidRDefault="000B3D55" w:rsidP="001513BC">
      <w:pPr>
        <w:rPr>
          <w:lang w:eastAsia="en-GB"/>
        </w:rPr>
      </w:pPr>
      <w:r>
        <w:rPr>
          <w:lang w:eastAsia="en-GB"/>
        </w:rPr>
        <w:t xml:space="preserve">In 6G </w:t>
      </w:r>
      <w:r w:rsidR="00193E05">
        <w:rPr>
          <w:lang w:eastAsia="en-GB"/>
        </w:rPr>
        <w:t xml:space="preserve">no BCSs should be defined, instead UE </w:t>
      </w:r>
      <w:r w:rsidR="00685E78">
        <w:rPr>
          <w:lang w:eastAsia="en-GB"/>
        </w:rPr>
        <w:t xml:space="preserve">(minimum/maximum bandwidth) </w:t>
      </w:r>
      <w:r w:rsidR="00193E05">
        <w:rPr>
          <w:lang w:eastAsia="en-GB"/>
        </w:rPr>
        <w:t>capabilities are signalled to the network.</w:t>
      </w:r>
    </w:p>
    <w:p w14:paraId="2DB4AC59" w14:textId="1BC00A96" w:rsidR="00024F82" w:rsidRDefault="00024F82" w:rsidP="00024F82">
      <w:pPr>
        <w:pStyle w:val="Heading3"/>
        <w:rPr>
          <w:lang w:eastAsia="en-GB"/>
        </w:rPr>
      </w:pPr>
      <w:r>
        <w:rPr>
          <w:lang w:eastAsia="en-GB"/>
        </w:rPr>
        <w:t>2.2.5</w:t>
      </w:r>
      <w:r>
        <w:rPr>
          <w:lang w:eastAsia="en-GB"/>
        </w:rPr>
        <w:tab/>
        <w:t>Maximum output power for CA</w:t>
      </w:r>
    </w:p>
    <w:p w14:paraId="364FD496" w14:textId="20CEFE37" w:rsidR="00024F82" w:rsidRDefault="00BC1CB1" w:rsidP="00024F82">
      <w:pPr>
        <w:rPr>
          <w:lang w:eastAsia="en-GB"/>
        </w:rPr>
      </w:pPr>
      <w:r>
        <w:rPr>
          <w:lang w:eastAsia="en-GB"/>
        </w:rPr>
        <w:t>Similarly,</w:t>
      </w:r>
      <w:r w:rsidR="0020042C">
        <w:rPr>
          <w:lang w:eastAsia="en-GB"/>
        </w:rPr>
        <w:t xml:space="preserve"> as </w:t>
      </w:r>
      <w:r>
        <w:rPr>
          <w:lang w:eastAsia="en-GB"/>
        </w:rPr>
        <w:t xml:space="preserve">for </w:t>
      </w:r>
      <w:r w:rsidR="0020042C">
        <w:rPr>
          <w:lang w:eastAsia="en-GB"/>
        </w:rPr>
        <w:t xml:space="preserve">single band operation PC2 should be </w:t>
      </w:r>
      <w:r w:rsidR="0067767F">
        <w:rPr>
          <w:lang w:eastAsia="en-GB"/>
        </w:rPr>
        <w:t xml:space="preserve">the </w:t>
      </w:r>
      <w:r w:rsidR="0020042C">
        <w:rPr>
          <w:lang w:eastAsia="en-GB"/>
        </w:rPr>
        <w:t>baseline per band.</w:t>
      </w:r>
      <w:r>
        <w:rPr>
          <w:lang w:eastAsia="en-GB"/>
        </w:rPr>
        <w:t xml:space="preserve"> No artificial band combination power classes should be introduced, instead power classes apply per band</w:t>
      </w:r>
      <w:r w:rsidR="0067767F">
        <w:rPr>
          <w:lang w:eastAsia="en-GB"/>
        </w:rPr>
        <w:t xml:space="preserve"> and can be used to the maximum</w:t>
      </w:r>
      <w:r w:rsidR="00ED177D">
        <w:rPr>
          <w:lang w:eastAsia="en-GB"/>
        </w:rPr>
        <w:t xml:space="preserve"> given that SAR is met</w:t>
      </w:r>
      <w:r>
        <w:rPr>
          <w:lang w:eastAsia="en-GB"/>
        </w:rPr>
        <w:t>.</w:t>
      </w:r>
      <w:r w:rsidR="00F71B4A" w:rsidRPr="00F71B4A">
        <w:t xml:space="preserve"> </w:t>
      </w:r>
      <w:r w:rsidR="00F71B4A" w:rsidRPr="00F71B4A">
        <w:rPr>
          <w:lang w:eastAsia="en-GB"/>
        </w:rPr>
        <w:t>Power Class framework should be enhanced at least to enable better clarity/knowledge at the gNB.</w:t>
      </w:r>
    </w:p>
    <w:p w14:paraId="61C209D4" w14:textId="7C587302" w:rsidR="0009600C" w:rsidRDefault="0009600C" w:rsidP="0009600C">
      <w:pPr>
        <w:pStyle w:val="Heading3"/>
        <w:rPr>
          <w:lang w:eastAsia="en-GB"/>
        </w:rPr>
      </w:pPr>
      <w:r>
        <w:rPr>
          <w:lang w:eastAsia="en-GB"/>
        </w:rPr>
        <w:lastRenderedPageBreak/>
        <w:t>2.2.6</w:t>
      </w:r>
      <w:r>
        <w:rPr>
          <w:lang w:eastAsia="en-GB"/>
        </w:rPr>
        <w:tab/>
      </w:r>
      <w:r w:rsidR="004339B0">
        <w:rPr>
          <w:lang w:eastAsia="en-GB"/>
        </w:rPr>
        <w:t>MPR/A-MPR/</w:t>
      </w:r>
      <w:proofErr w:type="spellStart"/>
      <w:r w:rsidR="004339B0">
        <w:rPr>
          <w:lang w:eastAsia="en-GB"/>
        </w:rPr>
        <w:t>Pcmax</w:t>
      </w:r>
      <w:proofErr w:type="spellEnd"/>
      <w:r w:rsidR="004339B0">
        <w:rPr>
          <w:lang w:eastAsia="en-GB"/>
        </w:rPr>
        <w:t>/</w:t>
      </w:r>
      <w:proofErr w:type="spellStart"/>
      <w:r w:rsidR="004339B0">
        <w:rPr>
          <w:lang w:eastAsia="en-GB"/>
        </w:rPr>
        <w:t>dTib</w:t>
      </w:r>
      <w:proofErr w:type="spellEnd"/>
    </w:p>
    <w:p w14:paraId="2344A79B" w14:textId="415B06AA" w:rsidR="004339B0" w:rsidRDefault="004339B0" w:rsidP="004339B0">
      <w:pPr>
        <w:rPr>
          <w:lang w:eastAsia="en-GB"/>
        </w:rPr>
      </w:pPr>
      <w:r>
        <w:rPr>
          <w:lang w:eastAsia="en-GB"/>
        </w:rPr>
        <w:t xml:space="preserve">What was written for single band operation hold also here with an emphasis that MPR and A-MPR needs to be defined better in order not to restrict output power </w:t>
      </w:r>
      <w:r w:rsidR="00AD05CA">
        <w:rPr>
          <w:lang w:eastAsia="en-GB"/>
        </w:rPr>
        <w:t>unnecessarily</w:t>
      </w:r>
      <w:r>
        <w:rPr>
          <w:lang w:eastAsia="en-GB"/>
        </w:rPr>
        <w:t>.</w:t>
      </w:r>
    </w:p>
    <w:p w14:paraId="67F47816" w14:textId="1A5FA115" w:rsidR="00BD02BC" w:rsidRDefault="00BD02BC" w:rsidP="00BD02BC">
      <w:pPr>
        <w:pStyle w:val="Heading3"/>
        <w:rPr>
          <w:lang w:eastAsia="en-GB"/>
        </w:rPr>
      </w:pPr>
      <w:r>
        <w:rPr>
          <w:lang w:eastAsia="en-GB"/>
        </w:rPr>
        <w:t>2.2.7</w:t>
      </w:r>
      <w:r>
        <w:rPr>
          <w:lang w:eastAsia="en-GB"/>
        </w:rPr>
        <w:tab/>
      </w:r>
      <w:r w:rsidR="00B87FC4">
        <w:rPr>
          <w:lang w:eastAsia="en-GB"/>
        </w:rPr>
        <w:t xml:space="preserve">REFSENS and </w:t>
      </w:r>
      <w:proofErr w:type="spellStart"/>
      <w:r w:rsidR="00B87FC4">
        <w:rPr>
          <w:lang w:eastAsia="en-GB"/>
        </w:rPr>
        <w:t>d</w:t>
      </w:r>
      <w:r w:rsidR="00166B32">
        <w:rPr>
          <w:lang w:eastAsia="en-GB"/>
        </w:rPr>
        <w:t>R</w:t>
      </w:r>
      <w:r w:rsidR="00B87FC4">
        <w:rPr>
          <w:lang w:eastAsia="en-GB"/>
        </w:rPr>
        <w:t>ib</w:t>
      </w:r>
      <w:proofErr w:type="spellEnd"/>
    </w:p>
    <w:p w14:paraId="2645573C" w14:textId="0664AF51" w:rsidR="00B87FC4" w:rsidRDefault="00B87FC4" w:rsidP="00B87FC4">
      <w:r>
        <w:t xml:space="preserve">This can be seen as a package. From specification simplicity and UE performance point of view </w:t>
      </w:r>
      <w:proofErr w:type="spellStart"/>
      <w:r>
        <w:t>dRib</w:t>
      </w:r>
      <w:proofErr w:type="spellEnd"/>
      <w:r>
        <w:t xml:space="preserve"> should be avoided. If </w:t>
      </w:r>
      <w:proofErr w:type="spellStart"/>
      <w:r>
        <w:t>dRib</w:t>
      </w:r>
      <w:proofErr w:type="spellEnd"/>
      <w:r>
        <w:t xml:space="preserve"> is not </w:t>
      </w:r>
      <w:r w:rsidR="00854BAC">
        <w:t>defined,</w:t>
      </w:r>
      <w:r>
        <w:t xml:space="preserve"> then there is less pressure to tighten the baseline REFSENS. If </w:t>
      </w:r>
      <w:proofErr w:type="spellStart"/>
      <w:r>
        <w:t>dRib</w:t>
      </w:r>
      <w:proofErr w:type="spellEnd"/>
      <w:r>
        <w:t xml:space="preserve"> </w:t>
      </w:r>
      <w:r w:rsidR="00854BAC">
        <w:t>is</w:t>
      </w:r>
      <w:r>
        <w:t xml:space="preserve"> </w:t>
      </w:r>
      <w:proofErr w:type="gramStart"/>
      <w:r>
        <w:t>allowed</w:t>
      </w:r>
      <w:proofErr w:type="gramEnd"/>
      <w:r>
        <w:t xml:space="preserve"> then big improvement </w:t>
      </w:r>
      <w:r w:rsidR="00854BAC">
        <w:t xml:space="preserve">compared </w:t>
      </w:r>
      <w:r>
        <w:t>to LTE/NR REFSENS must happen.</w:t>
      </w:r>
    </w:p>
    <w:p w14:paraId="394576DD" w14:textId="2F849B23" w:rsidR="00600529" w:rsidRDefault="00600529" w:rsidP="00600529">
      <w:pPr>
        <w:pStyle w:val="Heading3"/>
      </w:pPr>
      <w:r>
        <w:t>2.2.8</w:t>
      </w:r>
      <w:r>
        <w:tab/>
      </w:r>
      <w:r>
        <w:tab/>
        <w:t>REFSENS exception</w:t>
      </w:r>
    </w:p>
    <w:p w14:paraId="36FD1618" w14:textId="778BE69A" w:rsidR="00B87FC4" w:rsidRDefault="00CB55BA" w:rsidP="00580E66">
      <w:pPr>
        <w:rPr>
          <w:lang w:eastAsia="en-GB"/>
        </w:rPr>
      </w:pPr>
      <w:r>
        <w:rPr>
          <w:lang w:eastAsia="en-GB"/>
        </w:rPr>
        <w:t xml:space="preserve">NR specifications </w:t>
      </w:r>
      <w:r w:rsidR="00BF6AE9">
        <w:rPr>
          <w:lang w:eastAsia="en-GB"/>
        </w:rPr>
        <w:t>have many different forms of reference sensitivity exceptions</w:t>
      </w:r>
      <w:r w:rsidR="00CD4B70">
        <w:rPr>
          <w:lang w:eastAsia="en-GB"/>
        </w:rPr>
        <w:t xml:space="preserve"> which we will call MSD from now on. </w:t>
      </w:r>
      <w:r w:rsidR="00C80304">
        <w:rPr>
          <w:lang w:eastAsia="en-GB"/>
        </w:rPr>
        <w:t>There are many MSD table</w:t>
      </w:r>
      <w:r w:rsidR="00D65A6A">
        <w:rPr>
          <w:lang w:eastAsia="en-GB"/>
        </w:rPr>
        <w:t>s</w:t>
      </w:r>
      <w:r w:rsidR="00C80304">
        <w:rPr>
          <w:lang w:eastAsia="en-GB"/>
        </w:rPr>
        <w:t xml:space="preserve"> </w:t>
      </w:r>
      <w:r w:rsidR="00D65A6A">
        <w:rPr>
          <w:lang w:eastAsia="en-GB"/>
        </w:rPr>
        <w:t>which are in</w:t>
      </w:r>
      <w:r w:rsidR="00C80304">
        <w:rPr>
          <w:lang w:eastAsia="en-GB"/>
        </w:rPr>
        <w:t xml:space="preserve"> following clauses in 38.101-1</w:t>
      </w:r>
      <w:r w:rsidR="00D65A6A">
        <w:rPr>
          <w:lang w:eastAsia="en-GB"/>
        </w:rPr>
        <w:t>:</w:t>
      </w:r>
      <w:r w:rsidR="00C80304">
        <w:rPr>
          <w:lang w:eastAsia="en-GB"/>
        </w:rPr>
        <w:t xml:space="preserve"> </w:t>
      </w:r>
      <w:r w:rsidR="00580E66">
        <w:rPr>
          <w:lang w:eastAsia="en-GB"/>
        </w:rPr>
        <w:t>MSD due to UL harmonic interference</w:t>
      </w:r>
      <w:r>
        <w:rPr>
          <w:lang w:eastAsia="en-GB"/>
        </w:rPr>
        <w:t xml:space="preserve">, </w:t>
      </w:r>
      <w:r w:rsidR="00580E66">
        <w:rPr>
          <w:lang w:eastAsia="en-GB"/>
        </w:rPr>
        <w:t>MSD due to intermodulation interference due to 2UL CA</w:t>
      </w:r>
      <w:r>
        <w:rPr>
          <w:lang w:eastAsia="en-GB"/>
        </w:rPr>
        <w:t xml:space="preserve">, </w:t>
      </w:r>
      <w:r w:rsidR="00580E66">
        <w:rPr>
          <w:lang w:eastAsia="en-GB"/>
        </w:rPr>
        <w:t>MSD due to cross band isolation for CA</w:t>
      </w:r>
      <w:r>
        <w:rPr>
          <w:lang w:eastAsia="en-GB"/>
        </w:rPr>
        <w:t xml:space="preserve">, </w:t>
      </w:r>
      <w:r w:rsidR="00580E66">
        <w:rPr>
          <w:lang w:eastAsia="en-GB"/>
        </w:rPr>
        <w:t>Lower-MSD requirements for inter-band CA</w:t>
      </w:r>
      <w:r>
        <w:rPr>
          <w:lang w:eastAsia="en-GB"/>
        </w:rPr>
        <w:t>.</w:t>
      </w:r>
      <w:r w:rsidR="00B619B8">
        <w:rPr>
          <w:lang w:eastAsia="en-GB"/>
        </w:rPr>
        <w:t xml:space="preserve"> There are also</w:t>
      </w:r>
      <w:r w:rsidR="00C04476">
        <w:rPr>
          <w:lang w:eastAsia="en-GB"/>
        </w:rPr>
        <w:t xml:space="preserve"> some MSDs that need separate relaxation value for higher UE power classes.</w:t>
      </w:r>
    </w:p>
    <w:p w14:paraId="50E11D40" w14:textId="58D10C0C" w:rsidR="00C04476" w:rsidRDefault="00C04476" w:rsidP="00580E66">
      <w:pPr>
        <w:rPr>
          <w:lang w:eastAsia="en-GB"/>
        </w:rPr>
      </w:pPr>
      <w:r w:rsidRPr="7A7E37B3">
        <w:rPr>
          <w:lang w:eastAsia="en-GB"/>
        </w:rPr>
        <w:t>Defining MSD is complicated and</w:t>
      </w:r>
      <w:r w:rsidR="008903D5" w:rsidRPr="7A7E37B3">
        <w:rPr>
          <w:lang w:eastAsia="en-GB"/>
        </w:rPr>
        <w:t xml:space="preserve"> ti</w:t>
      </w:r>
      <w:r w:rsidR="00B96492" w:rsidRPr="7A7E37B3">
        <w:rPr>
          <w:lang w:eastAsia="en-GB"/>
        </w:rPr>
        <w:t>m</w:t>
      </w:r>
      <w:r w:rsidR="008903D5" w:rsidRPr="7A7E37B3">
        <w:rPr>
          <w:lang w:eastAsia="en-GB"/>
        </w:rPr>
        <w:t>e consuming</w:t>
      </w:r>
      <w:r w:rsidR="007D22AB" w:rsidRPr="7A7E37B3">
        <w:rPr>
          <w:lang w:eastAsia="en-GB"/>
        </w:rPr>
        <w:t>. It has also a price tag which is not small as</w:t>
      </w:r>
      <w:r w:rsidR="00861CB9" w:rsidRPr="7A7E37B3">
        <w:rPr>
          <w:lang w:eastAsia="en-GB"/>
        </w:rPr>
        <w:t xml:space="preserve"> a lot of effort is put into defining MSD number which </w:t>
      </w:r>
      <w:r w:rsidR="00985BE4" w:rsidRPr="7A7E37B3">
        <w:rPr>
          <w:lang w:eastAsia="en-GB"/>
        </w:rPr>
        <w:t>needs also to be</w:t>
      </w:r>
      <w:r w:rsidR="00861CB9" w:rsidRPr="7A7E37B3">
        <w:rPr>
          <w:lang w:eastAsia="en-GB"/>
        </w:rPr>
        <w:t xml:space="preserve"> tested</w:t>
      </w:r>
      <w:r w:rsidR="0041787C" w:rsidRPr="7A7E37B3">
        <w:rPr>
          <w:lang w:eastAsia="en-GB"/>
        </w:rPr>
        <w:t>. This MSD number</w:t>
      </w:r>
      <w:r w:rsidR="004B63B9" w:rsidRPr="7A7E37B3">
        <w:rPr>
          <w:lang w:eastAsia="en-GB"/>
        </w:rPr>
        <w:t xml:space="preserve"> is based</w:t>
      </w:r>
      <w:r w:rsidR="0041787C" w:rsidRPr="7A7E37B3">
        <w:rPr>
          <w:lang w:eastAsia="en-GB"/>
        </w:rPr>
        <w:t xml:space="preserve"> usually</w:t>
      </w:r>
      <w:r w:rsidR="00830E75" w:rsidRPr="7A7E37B3">
        <w:rPr>
          <w:lang w:eastAsia="en-GB"/>
        </w:rPr>
        <w:t xml:space="preserve"> </w:t>
      </w:r>
      <w:r w:rsidR="004B63B9" w:rsidRPr="7A7E37B3">
        <w:rPr>
          <w:lang w:eastAsia="en-GB"/>
        </w:rPr>
        <w:t xml:space="preserve">on </w:t>
      </w:r>
      <w:r w:rsidR="00830E75" w:rsidRPr="7A7E37B3">
        <w:rPr>
          <w:lang w:eastAsia="en-GB"/>
        </w:rPr>
        <w:t>an allocation t</w:t>
      </w:r>
      <w:r w:rsidR="004B63B9" w:rsidRPr="7A7E37B3">
        <w:rPr>
          <w:lang w:eastAsia="en-GB"/>
        </w:rPr>
        <w:t>hat produces</w:t>
      </w:r>
      <w:r w:rsidR="0041787C" w:rsidRPr="7A7E37B3">
        <w:rPr>
          <w:lang w:eastAsia="en-GB"/>
        </w:rPr>
        <w:t xml:space="preserve"> </w:t>
      </w:r>
      <w:r w:rsidR="00A63323" w:rsidRPr="7A7E37B3">
        <w:rPr>
          <w:lang w:eastAsia="en-GB"/>
        </w:rPr>
        <w:t>worst-case</w:t>
      </w:r>
      <w:r w:rsidR="004B63B9" w:rsidRPr="7A7E37B3">
        <w:rPr>
          <w:lang w:eastAsia="en-GB"/>
        </w:rPr>
        <w:t xml:space="preserve"> MSD. These allocations are for example 1RB+1RB</w:t>
      </w:r>
      <w:r w:rsidR="008B0AE3" w:rsidRPr="7A7E37B3">
        <w:rPr>
          <w:lang w:eastAsia="en-GB"/>
        </w:rPr>
        <w:t xml:space="preserve"> which </w:t>
      </w:r>
      <w:r w:rsidR="00007840" w:rsidRPr="7A7E37B3">
        <w:rPr>
          <w:lang w:eastAsia="en-GB"/>
        </w:rPr>
        <w:t>are</w:t>
      </w:r>
      <w:r w:rsidR="008B0AE3" w:rsidRPr="7A7E37B3">
        <w:rPr>
          <w:lang w:eastAsia="en-GB"/>
        </w:rPr>
        <w:t xml:space="preserve"> not used in real deployments</w:t>
      </w:r>
      <w:r w:rsidR="002D1EE0" w:rsidRPr="7A7E37B3">
        <w:rPr>
          <w:lang w:eastAsia="en-GB"/>
        </w:rPr>
        <w:t>.</w:t>
      </w:r>
      <w:r w:rsidR="008B0AE3" w:rsidRPr="7A7E37B3">
        <w:rPr>
          <w:lang w:eastAsia="en-GB"/>
        </w:rPr>
        <w:t xml:space="preserve"> For all other allocations UEs </w:t>
      </w:r>
      <w:r w:rsidR="000B1C4F" w:rsidRPr="7A7E37B3">
        <w:rPr>
          <w:lang w:eastAsia="en-GB"/>
        </w:rPr>
        <w:t>perform better than defined MSD, not</w:t>
      </w:r>
      <w:r w:rsidR="006B4482" w:rsidRPr="7A7E37B3">
        <w:rPr>
          <w:lang w:eastAsia="en-GB"/>
        </w:rPr>
        <w:t>e</w:t>
      </w:r>
      <w:r w:rsidR="000B1C4F" w:rsidRPr="7A7E37B3">
        <w:rPr>
          <w:lang w:eastAsia="en-GB"/>
        </w:rPr>
        <w:t xml:space="preserve"> that also for allocation that is exactly defined for MSD test case UEs will </w:t>
      </w:r>
      <w:r w:rsidR="64B482A2" w:rsidRPr="7A7E37B3">
        <w:rPr>
          <w:lang w:eastAsia="en-GB"/>
        </w:rPr>
        <w:t xml:space="preserve">typically </w:t>
      </w:r>
      <w:r w:rsidR="000B1C4F" w:rsidRPr="7A7E37B3">
        <w:rPr>
          <w:lang w:eastAsia="en-GB"/>
        </w:rPr>
        <w:t>perform much better</w:t>
      </w:r>
      <w:r w:rsidR="4F24DDFE" w:rsidRPr="7A7E37B3">
        <w:rPr>
          <w:lang w:eastAsia="en-GB"/>
        </w:rPr>
        <w:t xml:space="preserve"> than the requirement</w:t>
      </w:r>
      <w:r w:rsidR="000B1C4F" w:rsidRPr="7A7E37B3">
        <w:rPr>
          <w:lang w:eastAsia="en-GB"/>
        </w:rPr>
        <w:t>.</w:t>
      </w:r>
      <w:r w:rsidR="002D1EE0" w:rsidRPr="7A7E37B3">
        <w:rPr>
          <w:lang w:eastAsia="en-GB"/>
        </w:rPr>
        <w:t xml:space="preserve"> We do not see any value on </w:t>
      </w:r>
      <w:r w:rsidR="003B7347" w:rsidRPr="7A7E37B3">
        <w:rPr>
          <w:lang w:eastAsia="en-GB"/>
        </w:rPr>
        <w:t xml:space="preserve">having </w:t>
      </w:r>
      <w:r w:rsidR="002D1EE0" w:rsidRPr="7A7E37B3">
        <w:rPr>
          <w:lang w:eastAsia="en-GB"/>
        </w:rPr>
        <w:t>this number</w:t>
      </w:r>
      <w:r w:rsidR="4E8146FE" w:rsidRPr="7A7E37B3">
        <w:rPr>
          <w:lang w:eastAsia="en-GB"/>
        </w:rPr>
        <w:t xml:space="preserve"> in the specifications</w:t>
      </w:r>
      <w:r w:rsidR="002D1EE0" w:rsidRPr="7A7E37B3">
        <w:rPr>
          <w:lang w:eastAsia="en-GB"/>
        </w:rPr>
        <w:t>.</w:t>
      </w:r>
    </w:p>
    <w:p w14:paraId="5AE849F8" w14:textId="66C61370" w:rsidR="00A63323" w:rsidRDefault="009E6840" w:rsidP="009E6840">
      <w:pPr>
        <w:pStyle w:val="Heading3"/>
        <w:rPr>
          <w:lang w:eastAsia="en-GB"/>
        </w:rPr>
      </w:pPr>
      <w:r w:rsidRPr="741253EF">
        <w:rPr>
          <w:lang w:eastAsia="en-GB"/>
        </w:rPr>
        <w:t>2.2.9</w:t>
      </w:r>
      <w:r>
        <w:tab/>
      </w:r>
      <w:r w:rsidRPr="741253EF">
        <w:rPr>
          <w:lang w:eastAsia="en-GB"/>
        </w:rPr>
        <w:t>Power imbalance for CA</w:t>
      </w:r>
    </w:p>
    <w:p w14:paraId="7AE37381" w14:textId="2E8912BF" w:rsidR="009E6840" w:rsidRDefault="009E6840" w:rsidP="009E6840">
      <w:pPr>
        <w:rPr>
          <w:lang w:eastAsia="en-GB"/>
        </w:rPr>
      </w:pPr>
      <w:r>
        <w:rPr>
          <w:lang w:eastAsia="en-GB"/>
        </w:rPr>
        <w:t>RAN4 has defined non-collocated requirements for some overlapping bands combinations</w:t>
      </w:r>
      <w:r w:rsidR="00657220">
        <w:rPr>
          <w:lang w:eastAsia="en-GB"/>
        </w:rPr>
        <w:t>. It is foreseen that this kind of optional capabilities are needed from the start for 6G.</w:t>
      </w:r>
      <w:r w:rsidR="001D7BD9">
        <w:rPr>
          <w:lang w:eastAsia="en-GB"/>
        </w:rPr>
        <w:t xml:space="preserve"> By doing it from the beginning confusing signalling extensions can be avoided.</w:t>
      </w:r>
    </w:p>
    <w:p w14:paraId="28FA5E55" w14:textId="3D25CB9D" w:rsidR="001A632E" w:rsidRDefault="001A632E" w:rsidP="004C6D5B">
      <w:pPr>
        <w:pStyle w:val="Heading2"/>
        <w:rPr>
          <w:lang w:eastAsia="en-GB"/>
        </w:rPr>
      </w:pPr>
      <w:r>
        <w:rPr>
          <w:lang w:eastAsia="en-GB"/>
        </w:rPr>
        <w:t xml:space="preserve">2.3 </w:t>
      </w:r>
      <w:r w:rsidR="004C6D5B">
        <w:rPr>
          <w:lang w:eastAsia="en-GB"/>
        </w:rPr>
        <w:t xml:space="preserve">Multi-RAT </w:t>
      </w:r>
      <w:r w:rsidR="003050C5">
        <w:rPr>
          <w:lang w:eastAsia="en-GB"/>
        </w:rPr>
        <w:t>interworking</w:t>
      </w:r>
    </w:p>
    <w:p w14:paraId="6F757EE7" w14:textId="52F3F407" w:rsidR="004C6D5B" w:rsidRDefault="004C6D5B" w:rsidP="004C6D5B">
      <w:pPr>
        <w:pStyle w:val="Heading3"/>
        <w:rPr>
          <w:lang w:eastAsia="en-GB"/>
        </w:rPr>
      </w:pPr>
      <w:r>
        <w:rPr>
          <w:lang w:eastAsia="en-GB"/>
        </w:rPr>
        <w:t>2.3.1</w:t>
      </w:r>
      <w:r>
        <w:rPr>
          <w:lang w:eastAsia="en-GB"/>
        </w:rPr>
        <w:tab/>
        <w:t>General</w:t>
      </w:r>
    </w:p>
    <w:p w14:paraId="66F9A835" w14:textId="6D935BC8" w:rsidR="003A5B4A" w:rsidRDefault="006D68B6" w:rsidP="004C6D5B">
      <w:pPr>
        <w:rPr>
          <w:lang w:eastAsia="en-GB"/>
        </w:rPr>
      </w:pPr>
      <w:r w:rsidRPr="741253EF">
        <w:rPr>
          <w:lang w:eastAsia="en-GB"/>
        </w:rPr>
        <w:t>It is not know</w:t>
      </w:r>
      <w:r w:rsidR="00F86349" w:rsidRPr="741253EF">
        <w:rPr>
          <w:lang w:eastAsia="en-GB"/>
        </w:rPr>
        <w:t>n</w:t>
      </w:r>
      <w:r w:rsidRPr="741253EF">
        <w:rPr>
          <w:lang w:eastAsia="en-GB"/>
        </w:rPr>
        <w:t xml:space="preserve"> what kind of </w:t>
      </w:r>
      <w:r w:rsidR="00045FF9" w:rsidRPr="741253EF">
        <w:rPr>
          <w:lang w:eastAsia="en-GB"/>
        </w:rPr>
        <w:t>multi-RAT connectivity options will be standardized for 6G.</w:t>
      </w:r>
      <w:r w:rsidR="004515F7" w:rsidRPr="741253EF">
        <w:rPr>
          <w:lang w:eastAsia="en-GB"/>
        </w:rPr>
        <w:t xml:space="preserve"> From RAN4 specifications point of view especially the NSA band combinations have been difficult </w:t>
      </w:r>
      <w:r w:rsidR="00F86349" w:rsidRPr="741253EF">
        <w:rPr>
          <w:lang w:eastAsia="en-GB"/>
        </w:rPr>
        <w:t>from various aspects</w:t>
      </w:r>
      <w:r w:rsidR="00436CEE" w:rsidRPr="741253EF">
        <w:rPr>
          <w:lang w:eastAsia="en-GB"/>
        </w:rPr>
        <w:t xml:space="preserve"> </w:t>
      </w:r>
      <w:r w:rsidR="006A207C" w:rsidRPr="741253EF">
        <w:rPr>
          <w:lang w:eastAsia="en-GB"/>
        </w:rPr>
        <w:t xml:space="preserve">merely </w:t>
      </w:r>
      <w:r w:rsidR="00BA29FF" w:rsidRPr="741253EF">
        <w:rPr>
          <w:lang w:eastAsia="en-GB"/>
        </w:rPr>
        <w:t xml:space="preserve">because of </w:t>
      </w:r>
      <w:r w:rsidR="00436CEE" w:rsidRPr="741253EF">
        <w:rPr>
          <w:lang w:eastAsia="en-GB"/>
        </w:rPr>
        <w:t>the</w:t>
      </w:r>
      <w:r w:rsidR="00B7516B" w:rsidRPr="741253EF">
        <w:rPr>
          <w:lang w:eastAsia="en-GB"/>
        </w:rPr>
        <w:t xml:space="preserve"> huge number of combinations</w:t>
      </w:r>
      <w:r w:rsidR="008B5E61" w:rsidRPr="741253EF">
        <w:rPr>
          <w:lang w:eastAsia="en-GB"/>
        </w:rPr>
        <w:t xml:space="preserve"> including</w:t>
      </w:r>
      <w:r w:rsidR="000A18EF" w:rsidRPr="741253EF">
        <w:rPr>
          <w:lang w:eastAsia="en-GB"/>
        </w:rPr>
        <w:t xml:space="preserve"> EN-DC, NE-DC, FR1-FR2 CA</w:t>
      </w:r>
      <w:r w:rsidR="008B5E61" w:rsidRPr="741253EF">
        <w:rPr>
          <w:lang w:eastAsia="en-GB"/>
        </w:rPr>
        <w:t>.</w:t>
      </w:r>
      <w:r w:rsidR="006A207C" w:rsidRPr="741253EF">
        <w:rPr>
          <w:lang w:eastAsia="en-GB"/>
        </w:rPr>
        <w:t xml:space="preserve"> </w:t>
      </w:r>
      <w:r w:rsidR="004565A7" w:rsidRPr="741253EF">
        <w:rPr>
          <w:lang w:eastAsia="en-GB"/>
        </w:rPr>
        <w:t>Big number of combinations have</w:t>
      </w:r>
      <w:r w:rsidR="006A207C" w:rsidRPr="741253EF">
        <w:rPr>
          <w:lang w:eastAsia="en-GB"/>
        </w:rPr>
        <w:t xml:space="preserve"> created issues</w:t>
      </w:r>
      <w:r w:rsidR="00302932" w:rsidRPr="741253EF">
        <w:rPr>
          <w:lang w:eastAsia="en-GB"/>
        </w:rPr>
        <w:t xml:space="preserve"> and workload</w:t>
      </w:r>
      <w:r w:rsidR="000C2919" w:rsidRPr="741253EF">
        <w:rPr>
          <w:lang w:eastAsia="en-GB"/>
        </w:rPr>
        <w:t xml:space="preserve"> </w:t>
      </w:r>
      <w:r w:rsidR="00CD2EF2">
        <w:rPr>
          <w:lang w:eastAsia="en-GB"/>
        </w:rPr>
        <w:t>because of</w:t>
      </w:r>
      <w:r w:rsidR="00237D98" w:rsidRPr="741253EF">
        <w:rPr>
          <w:lang w:eastAsia="en-GB"/>
        </w:rPr>
        <w:t xml:space="preserve"> numerous </w:t>
      </w:r>
      <w:r w:rsidR="000C2919" w:rsidRPr="741253EF">
        <w:rPr>
          <w:lang w:eastAsia="en-GB"/>
        </w:rPr>
        <w:t xml:space="preserve">WIs, </w:t>
      </w:r>
      <w:r w:rsidR="00237D98" w:rsidRPr="741253EF">
        <w:rPr>
          <w:lang w:eastAsia="en-GB"/>
        </w:rPr>
        <w:t>avalanche</w:t>
      </w:r>
      <w:r w:rsidR="000C2919" w:rsidRPr="741253EF">
        <w:rPr>
          <w:lang w:eastAsia="en-GB"/>
        </w:rPr>
        <w:t xml:space="preserve"> of TRs</w:t>
      </w:r>
      <w:r w:rsidR="00237D98" w:rsidRPr="741253EF">
        <w:rPr>
          <w:lang w:eastAsia="en-GB"/>
        </w:rPr>
        <w:t xml:space="preserve">, </w:t>
      </w:r>
      <w:r w:rsidR="00A04B30" w:rsidRPr="741253EF">
        <w:rPr>
          <w:lang w:eastAsia="en-GB"/>
        </w:rPr>
        <w:t>request process, block approval process, post meeting process etc</w:t>
      </w:r>
      <w:r w:rsidR="006A207C" w:rsidRPr="741253EF">
        <w:rPr>
          <w:lang w:eastAsia="en-GB"/>
        </w:rPr>
        <w:t xml:space="preserve">. </w:t>
      </w:r>
      <w:r w:rsidR="00A04B30" w:rsidRPr="741253EF">
        <w:rPr>
          <w:lang w:eastAsia="en-GB"/>
        </w:rPr>
        <w:t>Some NSA</w:t>
      </w:r>
      <w:r w:rsidR="00342682" w:rsidRPr="741253EF">
        <w:rPr>
          <w:lang w:eastAsia="en-GB"/>
        </w:rPr>
        <w:t xml:space="preserve"> combinations are </w:t>
      </w:r>
      <w:r w:rsidR="00B7516B" w:rsidRPr="741253EF">
        <w:rPr>
          <w:lang w:eastAsia="en-GB"/>
        </w:rPr>
        <w:t xml:space="preserve"> </w:t>
      </w:r>
      <w:r w:rsidR="00302932" w:rsidRPr="741253EF">
        <w:rPr>
          <w:lang w:eastAsia="en-GB"/>
        </w:rPr>
        <w:t xml:space="preserve">also </w:t>
      </w:r>
      <w:r w:rsidR="00B7516B" w:rsidRPr="741253EF">
        <w:rPr>
          <w:lang w:eastAsia="en-GB"/>
        </w:rPr>
        <w:t>technically very challenging (Intraband EN-DC)</w:t>
      </w:r>
      <w:r w:rsidR="00342682" w:rsidRPr="741253EF">
        <w:rPr>
          <w:lang w:eastAsia="en-GB"/>
        </w:rPr>
        <w:t xml:space="preserve"> to define</w:t>
      </w:r>
      <w:r w:rsidR="00302932" w:rsidRPr="741253EF">
        <w:rPr>
          <w:lang w:eastAsia="en-GB"/>
        </w:rPr>
        <w:t xml:space="preserve"> although benefits are highly </w:t>
      </w:r>
      <w:r w:rsidR="00C343AE" w:rsidRPr="741253EF">
        <w:rPr>
          <w:lang w:eastAsia="en-GB"/>
        </w:rPr>
        <w:t>questionable</w:t>
      </w:r>
      <w:r w:rsidR="00342682" w:rsidRPr="741253EF">
        <w:rPr>
          <w:lang w:eastAsia="en-GB"/>
        </w:rPr>
        <w:t xml:space="preserve">. Quite many NSA combinations also need tedious </w:t>
      </w:r>
      <w:r w:rsidR="003A5B4A" w:rsidRPr="741253EF">
        <w:rPr>
          <w:lang w:eastAsia="en-GB"/>
        </w:rPr>
        <w:t>MSD work.</w:t>
      </w:r>
    </w:p>
    <w:p w14:paraId="2FF64A7D" w14:textId="66C80831" w:rsidR="003A5B4A" w:rsidRDefault="003A5B4A" w:rsidP="004C6D5B">
      <w:pPr>
        <w:rPr>
          <w:lang w:eastAsia="en-GB"/>
        </w:rPr>
      </w:pPr>
      <w:r>
        <w:rPr>
          <w:lang w:eastAsia="en-GB"/>
        </w:rPr>
        <w:t>We know for a fact that number of NR</w:t>
      </w:r>
      <w:r w:rsidR="008E1F11">
        <w:rPr>
          <w:lang w:eastAsia="en-GB"/>
        </w:rPr>
        <w:t xml:space="preserve"> SA and NSA</w:t>
      </w:r>
      <w:r>
        <w:rPr>
          <w:lang w:eastAsia="en-GB"/>
        </w:rPr>
        <w:t xml:space="preserve"> combination</w:t>
      </w:r>
      <w:r w:rsidR="008E1F11">
        <w:rPr>
          <w:lang w:eastAsia="en-GB"/>
        </w:rPr>
        <w:t>s</w:t>
      </w:r>
      <w:r>
        <w:rPr>
          <w:lang w:eastAsia="en-GB"/>
        </w:rPr>
        <w:t xml:space="preserve"> </w:t>
      </w:r>
      <w:r w:rsidR="008E1F11">
        <w:rPr>
          <w:lang w:eastAsia="en-GB"/>
        </w:rPr>
        <w:t>are</w:t>
      </w:r>
      <w:r>
        <w:rPr>
          <w:lang w:eastAsia="en-GB"/>
        </w:rPr>
        <w:t xml:space="preserve"> counted in tens of thousands</w:t>
      </w:r>
      <w:r w:rsidR="0076143C">
        <w:rPr>
          <w:lang w:eastAsia="en-GB"/>
        </w:rPr>
        <w:t xml:space="preserve"> at the time of writing. If RAN4 would need to combine all those with</w:t>
      </w:r>
      <w:r w:rsidR="007C3268">
        <w:rPr>
          <w:lang w:eastAsia="en-GB"/>
        </w:rPr>
        <w:t xml:space="preserve"> new</w:t>
      </w:r>
      <w:r w:rsidR="0076143C">
        <w:rPr>
          <w:lang w:eastAsia="en-GB"/>
        </w:rPr>
        <w:t xml:space="preserve"> 6G </w:t>
      </w:r>
      <w:r w:rsidR="007C3268">
        <w:rPr>
          <w:lang w:eastAsia="en-GB"/>
        </w:rPr>
        <w:t xml:space="preserve">bands </w:t>
      </w:r>
      <w:r w:rsidR="0076143C">
        <w:rPr>
          <w:lang w:eastAsia="en-GB"/>
        </w:rPr>
        <w:t xml:space="preserve">that would </w:t>
      </w:r>
      <w:r w:rsidR="00C343AE">
        <w:rPr>
          <w:lang w:eastAsia="en-GB"/>
        </w:rPr>
        <w:t>multiply</w:t>
      </w:r>
      <w:r w:rsidR="0076143C">
        <w:rPr>
          <w:lang w:eastAsia="en-GB"/>
        </w:rPr>
        <w:t xml:space="preserve"> </w:t>
      </w:r>
      <w:r w:rsidR="008C6DC3">
        <w:rPr>
          <w:lang w:eastAsia="en-GB"/>
        </w:rPr>
        <w:t>n</w:t>
      </w:r>
      <w:r w:rsidR="00636933">
        <w:rPr>
          <w:lang w:eastAsia="en-GB"/>
        </w:rPr>
        <w:t xml:space="preserve">umber of combinations </w:t>
      </w:r>
      <w:r w:rsidR="008C6DC3">
        <w:rPr>
          <w:lang w:eastAsia="en-GB"/>
        </w:rPr>
        <w:t>into</w:t>
      </w:r>
      <w:r w:rsidR="00636933">
        <w:rPr>
          <w:lang w:eastAsia="en-GB"/>
        </w:rPr>
        <w:t xml:space="preserve"> hundreds of thousands. Not even the ongoing effort for database solution would save RAN4 from stagnation</w:t>
      </w:r>
      <w:r w:rsidR="001531F8">
        <w:rPr>
          <w:lang w:eastAsia="en-GB"/>
        </w:rPr>
        <w:t>.</w:t>
      </w:r>
    </w:p>
    <w:p w14:paraId="48A15BC6" w14:textId="4A207C43" w:rsidR="004C6D5B" w:rsidRPr="004C6D5B" w:rsidRDefault="003A5B4A" w:rsidP="004C6D5B">
      <w:pPr>
        <w:rPr>
          <w:lang w:eastAsia="en-GB"/>
        </w:rPr>
      </w:pPr>
      <w:r>
        <w:rPr>
          <w:lang w:eastAsia="en-GB"/>
        </w:rPr>
        <w:t>In ou</w:t>
      </w:r>
      <w:r w:rsidR="00D90A3B">
        <w:rPr>
          <w:lang w:eastAsia="en-GB"/>
        </w:rPr>
        <w:t>r</w:t>
      </w:r>
      <w:r>
        <w:rPr>
          <w:lang w:eastAsia="en-GB"/>
        </w:rPr>
        <w:t xml:space="preserve"> </w:t>
      </w:r>
      <w:r w:rsidR="001531F8">
        <w:rPr>
          <w:lang w:eastAsia="en-GB"/>
        </w:rPr>
        <w:t>opinion</w:t>
      </w:r>
      <w:r w:rsidR="00436CEE">
        <w:rPr>
          <w:lang w:eastAsia="en-GB"/>
        </w:rPr>
        <w:t xml:space="preserve"> </w:t>
      </w:r>
      <w:r w:rsidR="001531F8">
        <w:rPr>
          <w:lang w:eastAsia="en-GB"/>
        </w:rPr>
        <w:t>no NSA RAN4 requirements are needed for 6G</w:t>
      </w:r>
      <w:r w:rsidR="00685E78">
        <w:rPr>
          <w:lang w:eastAsia="en-GB"/>
        </w:rPr>
        <w:t>.</w:t>
      </w:r>
      <w:r w:rsidR="001531F8">
        <w:rPr>
          <w:lang w:eastAsia="en-GB"/>
        </w:rPr>
        <w:t xml:space="preserve"> </w:t>
      </w:r>
      <w:r w:rsidR="009C33B9" w:rsidRPr="009C33B9">
        <w:rPr>
          <w:lang w:eastAsia="en-GB"/>
        </w:rPr>
        <w:t xml:space="preserve"> </w:t>
      </w:r>
      <w:r w:rsidR="009C33B9">
        <w:rPr>
          <w:lang w:eastAsia="en-GB"/>
        </w:rPr>
        <w:t>Current NR requirements including EN-DC apply for NR</w:t>
      </w:r>
      <w:r w:rsidR="00FF3837">
        <w:rPr>
          <w:lang w:eastAsia="en-GB"/>
        </w:rPr>
        <w:t xml:space="preserve"> part</w:t>
      </w:r>
      <w:r w:rsidR="009C33B9">
        <w:rPr>
          <w:lang w:eastAsia="en-GB"/>
        </w:rPr>
        <w:t xml:space="preserve"> </w:t>
      </w:r>
      <w:r w:rsidR="0010442A">
        <w:rPr>
          <w:lang w:eastAsia="en-GB"/>
        </w:rPr>
        <w:t>in case of NSA with 6G</w:t>
      </w:r>
      <w:r w:rsidR="00FA49DA">
        <w:rPr>
          <w:lang w:eastAsia="en-GB"/>
        </w:rPr>
        <w:t xml:space="preserve"> and 6G SA requirements would </w:t>
      </w:r>
      <w:r w:rsidR="00FF3837">
        <w:rPr>
          <w:lang w:eastAsia="en-GB"/>
        </w:rPr>
        <w:t xml:space="preserve">apply for </w:t>
      </w:r>
      <w:r w:rsidR="00FC7AD0">
        <w:rPr>
          <w:lang w:eastAsia="en-GB"/>
        </w:rPr>
        <w:t>6G part</w:t>
      </w:r>
      <w:r w:rsidR="00302B5C">
        <w:rPr>
          <w:lang w:eastAsia="en-GB"/>
        </w:rPr>
        <w:t xml:space="preserve"> but no NR+6G requirements </w:t>
      </w:r>
      <w:r w:rsidR="00793C9E">
        <w:rPr>
          <w:lang w:eastAsia="en-GB"/>
        </w:rPr>
        <w:t xml:space="preserve">such as MSD, BCS, </w:t>
      </w:r>
      <w:proofErr w:type="spellStart"/>
      <w:r w:rsidR="00793C9E">
        <w:rPr>
          <w:lang w:eastAsia="en-GB"/>
        </w:rPr>
        <w:t>dTib</w:t>
      </w:r>
      <w:proofErr w:type="spellEnd"/>
      <w:r w:rsidR="00793C9E">
        <w:rPr>
          <w:lang w:eastAsia="en-GB"/>
        </w:rPr>
        <w:t xml:space="preserve">, </w:t>
      </w:r>
      <w:proofErr w:type="spellStart"/>
      <w:r w:rsidR="00793C9E">
        <w:rPr>
          <w:lang w:eastAsia="en-GB"/>
        </w:rPr>
        <w:t>dRib</w:t>
      </w:r>
      <w:proofErr w:type="spellEnd"/>
      <w:r w:rsidR="00793C9E">
        <w:rPr>
          <w:lang w:eastAsia="en-GB"/>
        </w:rPr>
        <w:t xml:space="preserve"> etc are defined.</w:t>
      </w:r>
    </w:p>
    <w:p w14:paraId="6FA7C7CF" w14:textId="0A7A7831" w:rsidR="005014A2" w:rsidRDefault="00271FE1" w:rsidP="00271FE1">
      <w:pPr>
        <w:pStyle w:val="Heading1"/>
      </w:pPr>
      <w:r>
        <w:t>3</w:t>
      </w:r>
      <w:r>
        <w:tab/>
      </w:r>
      <w:r w:rsidR="007972E9">
        <w:t>Conclusion</w:t>
      </w:r>
    </w:p>
    <w:p w14:paraId="3677116B" w14:textId="76E3EC69" w:rsidR="00E42F0A" w:rsidRDefault="00782C08" w:rsidP="00AA2B98">
      <w:r>
        <w:t xml:space="preserve">In this contribution we </w:t>
      </w:r>
      <w:r w:rsidR="006B4482" w:rsidRPr="006B4482">
        <w:t>have discussed</w:t>
      </w:r>
      <w:r w:rsidR="00AC4844" w:rsidRPr="00AC4844">
        <w:t xml:space="preserve"> </w:t>
      </w:r>
      <w:r w:rsidR="00AC4844">
        <w:t>l</w:t>
      </w:r>
      <w:r w:rsidR="00AC4844" w:rsidRPr="00AC4844">
        <w:t>arger future specification structure enhancements for UE RF</w:t>
      </w:r>
      <w:r w:rsidR="00AC4844">
        <w:t>.</w:t>
      </w:r>
    </w:p>
    <w:p w14:paraId="28F21283" w14:textId="15505FD6" w:rsidR="0021682F" w:rsidRPr="00CC6295" w:rsidRDefault="003E4359" w:rsidP="00AA2B98">
      <w:pPr>
        <w:rPr>
          <w:b/>
          <w:bCs/>
        </w:rPr>
      </w:pPr>
      <w:r w:rsidRPr="00CC6295">
        <w:rPr>
          <w:b/>
          <w:bCs/>
        </w:rPr>
        <w:t xml:space="preserve">Observation 1: Current way of defining </w:t>
      </w:r>
      <w:r w:rsidRPr="003864C3">
        <w:rPr>
          <w:b/>
          <w:bCs/>
          <w:u w:val="single"/>
        </w:rPr>
        <w:t>single band operation</w:t>
      </w:r>
      <w:r w:rsidRPr="00CC6295">
        <w:rPr>
          <w:b/>
          <w:bCs/>
        </w:rPr>
        <w:t xml:space="preserve"> in terms of what requirements are defined is quite good and no big problems are identified.</w:t>
      </w:r>
    </w:p>
    <w:p w14:paraId="2C4F49EA" w14:textId="415F445C" w:rsidR="00062DC5" w:rsidRPr="00CC6295" w:rsidRDefault="00062DC5" w:rsidP="009F7C52">
      <w:pPr>
        <w:ind w:left="284"/>
        <w:rPr>
          <w:b/>
          <w:bCs/>
        </w:rPr>
      </w:pPr>
      <w:r w:rsidRPr="00CC6295">
        <w:rPr>
          <w:b/>
          <w:bCs/>
        </w:rPr>
        <w:lastRenderedPageBreak/>
        <w:t xml:space="preserve">Observation 1-1: </w:t>
      </w:r>
      <w:r w:rsidR="00210283" w:rsidRPr="00CC6295">
        <w:rPr>
          <w:b/>
          <w:bCs/>
        </w:rPr>
        <w:t>NR concept for band numbering has proven successful and very usable. This concept means that 3G, 4G, and 5G use same band number if frequency arrangement is same but NR has prefix on “n”. For 6G we could re-use prefix concept and just pic a new letter, for example “s”.</w:t>
      </w:r>
    </w:p>
    <w:p w14:paraId="3F14AE2B" w14:textId="60E36B7C" w:rsidR="009F7C52" w:rsidRPr="00CC6295" w:rsidRDefault="005E65ED" w:rsidP="009F7C52">
      <w:pPr>
        <w:ind w:left="284"/>
        <w:rPr>
          <w:b/>
          <w:bCs/>
          <w:lang w:eastAsia="en-GB"/>
        </w:rPr>
      </w:pPr>
      <w:r w:rsidRPr="00CC6295">
        <w:rPr>
          <w:b/>
          <w:bCs/>
        </w:rPr>
        <w:t>Observation 1-2:</w:t>
      </w:r>
      <w:r w:rsidR="009F7C52" w:rsidRPr="00CC6295">
        <w:rPr>
          <w:b/>
          <w:bCs/>
          <w:lang w:eastAsia="en-GB"/>
        </w:rPr>
        <w:t xml:space="preserve"> At least NR FR1 channel bandwidths need to be specified i.e.</w:t>
      </w:r>
      <w:r w:rsidR="006E2CCE" w:rsidRPr="00CC6295">
        <w:rPr>
          <w:b/>
          <w:bCs/>
          <w:lang w:eastAsia="en-GB"/>
        </w:rPr>
        <w:t xml:space="preserve"> </w:t>
      </w:r>
      <w:r w:rsidR="009F7C52" w:rsidRPr="00CC6295">
        <w:rPr>
          <w:b/>
          <w:bCs/>
          <w:lang w:eastAsia="en-GB"/>
        </w:rPr>
        <w:t>3, 5, 10, 15…90, 95 and 100 MHz, in increments of 5 MHz (with 3MHz being the exception to the rule needed for specific low-bandwidth deployments). What to define beyond 100 MHz needs discussion but for FR1 up to 200 MHz can be foreseen. Additionally, no other table should list channel bandwidths, but reference the only table that contains the definitions.</w:t>
      </w:r>
    </w:p>
    <w:p w14:paraId="2AE61745" w14:textId="4654DD8A" w:rsidR="00BA560F" w:rsidRPr="00CC6295" w:rsidRDefault="00BA560F" w:rsidP="00BA560F">
      <w:pPr>
        <w:ind w:left="284"/>
        <w:rPr>
          <w:b/>
          <w:bCs/>
          <w:lang w:eastAsia="en-GB"/>
        </w:rPr>
      </w:pPr>
      <w:r w:rsidRPr="00CC6295">
        <w:rPr>
          <w:b/>
          <w:bCs/>
          <w:lang w:eastAsia="en-GB"/>
        </w:rPr>
        <w:t>Observation 1-3: There is clearly an operator need for asymmetric CH BWs based on experience of NR and LTE. This should be made possible in 6G without a need for a</w:t>
      </w:r>
      <w:r w:rsidRPr="00CC6295">
        <w:rPr>
          <w:b/>
          <w:bCs/>
          <w:lang w:val="en-US"/>
        </w:rPr>
        <w:t>symmetric channel bandwidth combination set</w:t>
      </w:r>
      <w:r w:rsidRPr="00CC6295">
        <w:rPr>
          <w:b/>
          <w:bCs/>
          <w:lang w:eastAsia="en-GB"/>
        </w:rPr>
        <w:t>s.</w:t>
      </w:r>
    </w:p>
    <w:p w14:paraId="074D44B3" w14:textId="54C6DF8B" w:rsidR="00BA560F" w:rsidRPr="00CC6295" w:rsidRDefault="00E457BF" w:rsidP="009F7C52">
      <w:pPr>
        <w:ind w:left="284"/>
        <w:rPr>
          <w:b/>
          <w:bCs/>
        </w:rPr>
      </w:pPr>
      <w:r w:rsidRPr="00CC6295">
        <w:rPr>
          <w:b/>
          <w:bCs/>
          <w:lang w:eastAsia="en-GB"/>
        </w:rPr>
        <w:t>Observation 1-4:</w:t>
      </w:r>
      <w:r w:rsidRPr="00CC6295">
        <w:rPr>
          <w:b/>
          <w:bCs/>
        </w:rPr>
        <w:t xml:space="preserve"> Power class 2 should be the default power class. Support power boosting (beyond the nominal PC class) for low-PAPR waveforms from initial 6G release as native feature.</w:t>
      </w:r>
    </w:p>
    <w:p w14:paraId="19B76B5F" w14:textId="579FA9C1" w:rsidR="005230A6" w:rsidRPr="00CC6295" w:rsidRDefault="005230A6" w:rsidP="005230A6">
      <w:pPr>
        <w:ind w:left="284"/>
        <w:rPr>
          <w:b/>
          <w:bCs/>
        </w:rPr>
      </w:pPr>
      <w:r w:rsidRPr="00CC6295">
        <w:rPr>
          <w:b/>
          <w:bCs/>
          <w:lang w:eastAsia="en-GB"/>
        </w:rPr>
        <w:t>Observation 1-5:</w:t>
      </w:r>
      <w:r w:rsidRPr="00CC6295">
        <w:rPr>
          <w:b/>
          <w:bCs/>
        </w:rPr>
        <w:t xml:space="preserve"> NR MPR concept with inner and outer is quite good although the table listing MPR values gives excessive reduction especially for CP-OFDM. Further work on maximizing output power is deemed necessary for 6G. A-MPR concept is largely inherited from 4G and is not good anymore. It is too complex and still do not maximize the output power, so the A-MPR concept must be enhanced.</w:t>
      </w:r>
    </w:p>
    <w:p w14:paraId="38120C59" w14:textId="4D15212F" w:rsidR="00852179" w:rsidRPr="00CC6295" w:rsidRDefault="00852179" w:rsidP="00852179">
      <w:pPr>
        <w:ind w:left="284"/>
        <w:rPr>
          <w:b/>
          <w:bCs/>
        </w:rPr>
      </w:pPr>
      <w:r w:rsidRPr="00CC6295">
        <w:rPr>
          <w:b/>
          <w:bCs/>
          <w:lang w:eastAsia="en-GB"/>
        </w:rPr>
        <w:t>Observation 1-6:</w:t>
      </w:r>
      <w:r w:rsidRPr="00CC6295">
        <w:rPr>
          <w:b/>
          <w:bCs/>
        </w:rPr>
        <w:t xml:space="preserve"> Very complex in LTE and NR partly because new features/functionalities are added afterwards which breaks the fluent structure of the clause. Improvement needed.</w:t>
      </w:r>
    </w:p>
    <w:p w14:paraId="0E3F453B" w14:textId="77777777" w:rsidR="00852179" w:rsidRPr="00CC6295" w:rsidRDefault="00852179" w:rsidP="00852179">
      <w:pPr>
        <w:ind w:left="284"/>
        <w:rPr>
          <w:b/>
          <w:bCs/>
        </w:rPr>
      </w:pPr>
      <w:r w:rsidRPr="00CC6295">
        <w:rPr>
          <w:b/>
          <w:bCs/>
          <w:lang w:eastAsia="en-GB"/>
        </w:rPr>
        <w:t xml:space="preserve">Observation 1-7: </w:t>
      </w:r>
      <w:r w:rsidRPr="00CC6295">
        <w:rPr>
          <w:b/>
          <w:bCs/>
        </w:rPr>
        <w:t>Important for modulator impairments. Improvement over NR is necessary, similarly as from LTE to NR.</w:t>
      </w:r>
    </w:p>
    <w:p w14:paraId="4BACC9DD" w14:textId="481F8F63" w:rsidR="00852179" w:rsidRPr="00CC6295" w:rsidRDefault="00852179" w:rsidP="00852179">
      <w:pPr>
        <w:ind w:left="284"/>
        <w:rPr>
          <w:b/>
          <w:bCs/>
        </w:rPr>
      </w:pPr>
      <w:r w:rsidRPr="00CC6295">
        <w:rPr>
          <w:b/>
          <w:bCs/>
          <w:lang w:eastAsia="en-GB"/>
        </w:rPr>
        <w:t xml:space="preserve">Observation 1-8: </w:t>
      </w:r>
      <w:r w:rsidRPr="00CC6295">
        <w:rPr>
          <w:b/>
          <w:bCs/>
        </w:rPr>
        <w:t>Spectrum emission mask is needed for regulator purposes and ACLR is needed for co-existence. UTRA ACLR should not be defined anymore.</w:t>
      </w:r>
    </w:p>
    <w:p w14:paraId="68930543" w14:textId="3926B3F7" w:rsidR="00852179" w:rsidRPr="00CC6295" w:rsidRDefault="00973A28" w:rsidP="00852179">
      <w:pPr>
        <w:ind w:left="284"/>
        <w:rPr>
          <w:b/>
          <w:bCs/>
        </w:rPr>
      </w:pPr>
      <w:r w:rsidRPr="00CC6295">
        <w:rPr>
          <w:b/>
          <w:bCs/>
          <w:lang w:eastAsia="en-GB"/>
        </w:rPr>
        <w:t xml:space="preserve">Observation 1-9: This can be seen as a package. From specification simplicity and UE performance point of view </w:t>
      </w:r>
      <w:proofErr w:type="spellStart"/>
      <w:r w:rsidRPr="00CC6295">
        <w:rPr>
          <w:b/>
          <w:bCs/>
          <w:lang w:eastAsia="en-GB"/>
        </w:rPr>
        <w:t>dRib</w:t>
      </w:r>
      <w:proofErr w:type="spellEnd"/>
      <w:r w:rsidRPr="00CC6295">
        <w:rPr>
          <w:b/>
          <w:bCs/>
          <w:lang w:eastAsia="en-GB"/>
        </w:rPr>
        <w:t xml:space="preserve"> should be avoided. If </w:t>
      </w:r>
      <w:proofErr w:type="spellStart"/>
      <w:r w:rsidRPr="00CC6295">
        <w:rPr>
          <w:b/>
          <w:bCs/>
          <w:lang w:eastAsia="en-GB"/>
        </w:rPr>
        <w:t>dRib</w:t>
      </w:r>
      <w:proofErr w:type="spellEnd"/>
      <w:r w:rsidRPr="00CC6295">
        <w:rPr>
          <w:b/>
          <w:bCs/>
          <w:lang w:eastAsia="en-GB"/>
        </w:rPr>
        <w:t xml:space="preserve"> is not </w:t>
      </w:r>
      <w:proofErr w:type="gramStart"/>
      <w:r w:rsidRPr="00CC6295">
        <w:rPr>
          <w:b/>
          <w:bCs/>
          <w:lang w:eastAsia="en-GB"/>
        </w:rPr>
        <w:t>defined</w:t>
      </w:r>
      <w:proofErr w:type="gramEnd"/>
      <w:r w:rsidRPr="00CC6295">
        <w:rPr>
          <w:b/>
          <w:bCs/>
          <w:lang w:eastAsia="en-GB"/>
        </w:rPr>
        <w:t xml:space="preserve"> then there is less pressure to tighten the baseline REFSENS. If </w:t>
      </w:r>
      <w:proofErr w:type="spellStart"/>
      <w:r w:rsidRPr="00CC6295">
        <w:rPr>
          <w:b/>
          <w:bCs/>
          <w:lang w:eastAsia="en-GB"/>
        </w:rPr>
        <w:t>dRib</w:t>
      </w:r>
      <w:proofErr w:type="spellEnd"/>
      <w:r w:rsidRPr="00CC6295">
        <w:rPr>
          <w:b/>
          <w:bCs/>
          <w:lang w:eastAsia="en-GB"/>
        </w:rPr>
        <w:t xml:space="preserve"> is allowed, then big improvement to LTE/NR REFSENS must happen.</w:t>
      </w:r>
    </w:p>
    <w:p w14:paraId="379D5E04" w14:textId="686C2AA4" w:rsidR="00973A28" w:rsidRPr="00CC6295" w:rsidRDefault="00973A28" w:rsidP="00973A28">
      <w:pPr>
        <w:ind w:left="284"/>
        <w:rPr>
          <w:b/>
          <w:bCs/>
        </w:rPr>
      </w:pPr>
      <w:r w:rsidRPr="00CC6295">
        <w:rPr>
          <w:b/>
          <w:bCs/>
          <w:lang w:eastAsia="en-GB"/>
        </w:rPr>
        <w:t>Observation 1-10:</w:t>
      </w:r>
      <w:r w:rsidRPr="00CC6295">
        <w:rPr>
          <w:b/>
          <w:bCs/>
        </w:rPr>
        <w:t xml:space="preserve"> Discussion should happen if In-band blocking, out-of-band blocking, narrow band blocking and spurious response clauses can be combined into one clause in 6G. </w:t>
      </w:r>
    </w:p>
    <w:p w14:paraId="4678F9BF" w14:textId="77619985" w:rsidR="00973A28" w:rsidRPr="00CC6295" w:rsidRDefault="00973A28" w:rsidP="00973A28">
      <w:pPr>
        <w:rPr>
          <w:b/>
          <w:bCs/>
        </w:rPr>
      </w:pPr>
      <w:r w:rsidRPr="00CC6295">
        <w:rPr>
          <w:b/>
          <w:bCs/>
        </w:rPr>
        <w:t>Observation 2:</w:t>
      </w:r>
      <w:r w:rsidR="00A03139" w:rsidRPr="00CC6295">
        <w:rPr>
          <w:b/>
          <w:bCs/>
        </w:rPr>
        <w:t xml:space="preserve"> </w:t>
      </w:r>
      <w:r w:rsidR="00A03139" w:rsidRPr="003864C3">
        <w:rPr>
          <w:b/>
          <w:bCs/>
          <w:u w:val="single"/>
        </w:rPr>
        <w:t xml:space="preserve">NR carrier aggregation and dual connectivity </w:t>
      </w:r>
      <w:r w:rsidR="00A03139" w:rsidRPr="00CC6295">
        <w:rPr>
          <w:b/>
          <w:bCs/>
        </w:rPr>
        <w:t>requirements are defined in same specifications as single band requirements i.e. 38.101-1 and 38.101-2. This is good arrangement as carrier aggregation clauses refer often to single carrier requirement clauses and dual connectivity clauses refers to carrier aggregation requirement clauses.</w:t>
      </w:r>
    </w:p>
    <w:p w14:paraId="6E53A737" w14:textId="797C6F92" w:rsidR="00641D77" w:rsidRPr="00CC6295" w:rsidRDefault="00641D77" w:rsidP="00641D77">
      <w:pPr>
        <w:ind w:left="284"/>
        <w:rPr>
          <w:b/>
          <w:bCs/>
        </w:rPr>
      </w:pPr>
      <w:r w:rsidRPr="00CC6295">
        <w:rPr>
          <w:b/>
          <w:bCs/>
        </w:rPr>
        <w:t xml:space="preserve">Observation 2-1: Operating bands for CA </w:t>
      </w:r>
      <w:proofErr w:type="gramStart"/>
      <w:r w:rsidRPr="00CC6295">
        <w:rPr>
          <w:b/>
          <w:bCs/>
        </w:rPr>
        <w:t>is</w:t>
      </w:r>
      <w:proofErr w:type="gramEnd"/>
      <w:r w:rsidRPr="00CC6295">
        <w:rPr>
          <w:b/>
          <w:bCs/>
        </w:rPr>
        <w:t xml:space="preserve"> a useful tool to have as conditions or restrictions can be added for a band combination level instead of CA configuration level.</w:t>
      </w:r>
    </w:p>
    <w:p w14:paraId="74646080" w14:textId="3759C300" w:rsidR="00852179" w:rsidRPr="00CC6295" w:rsidRDefault="00641D77" w:rsidP="005230A6">
      <w:pPr>
        <w:ind w:left="284"/>
        <w:rPr>
          <w:b/>
          <w:bCs/>
        </w:rPr>
      </w:pPr>
      <w:r w:rsidRPr="00CC6295">
        <w:rPr>
          <w:b/>
          <w:bCs/>
        </w:rPr>
        <w:t xml:space="preserve">Observation 2-2: </w:t>
      </w:r>
      <w:r w:rsidRPr="00CC6295">
        <w:rPr>
          <w:b/>
          <w:bCs/>
        </w:rPr>
        <w:tab/>
      </w:r>
      <w:r w:rsidR="00597861" w:rsidRPr="00CC6295">
        <w:rPr>
          <w:b/>
          <w:bCs/>
        </w:rPr>
        <w:t>CA bandwidth classes</w:t>
      </w:r>
      <w:r w:rsidR="00F17689" w:rsidRPr="00CC6295">
        <w:rPr>
          <w:b/>
          <w:bCs/>
        </w:rPr>
        <w:t>:</w:t>
      </w:r>
      <w:r w:rsidR="00916DD0" w:rsidRPr="00CC6295">
        <w:rPr>
          <w:b/>
          <w:bCs/>
        </w:rPr>
        <w:t xml:space="preserve"> </w:t>
      </w:r>
      <w:r w:rsidRPr="00CC6295">
        <w:rPr>
          <w:b/>
          <w:bCs/>
        </w:rPr>
        <w:t>would be good if simpler solution is established for capturing requirements for individual CA configurations.</w:t>
      </w:r>
    </w:p>
    <w:p w14:paraId="01D792A3" w14:textId="33B7113C" w:rsidR="00597861" w:rsidRPr="00CC6295" w:rsidRDefault="00597861" w:rsidP="00597861">
      <w:pPr>
        <w:ind w:left="284"/>
        <w:rPr>
          <w:b/>
          <w:bCs/>
          <w:lang w:eastAsia="en-GB"/>
        </w:rPr>
      </w:pPr>
      <w:r w:rsidRPr="00CC6295">
        <w:rPr>
          <w:b/>
          <w:bCs/>
        </w:rPr>
        <w:t>Observation 2-3:</w:t>
      </w:r>
      <w:r w:rsidRPr="00CC6295">
        <w:rPr>
          <w:b/>
          <w:bCs/>
          <w:lang w:eastAsia="en-GB"/>
        </w:rPr>
        <w:t xml:space="preserve"> In 6G no BCSs should be defined, instead UE (minimum/maximum bandwidth) capabilities are signalled to the network.</w:t>
      </w:r>
    </w:p>
    <w:p w14:paraId="24FFFE2C" w14:textId="05697537" w:rsidR="005230A6" w:rsidRPr="00CC6295" w:rsidRDefault="00566FC5" w:rsidP="009F7C52">
      <w:pPr>
        <w:ind w:left="284"/>
        <w:rPr>
          <w:b/>
          <w:bCs/>
          <w:lang w:eastAsia="en-GB"/>
        </w:rPr>
      </w:pPr>
      <w:r w:rsidRPr="00CC6295">
        <w:rPr>
          <w:b/>
          <w:bCs/>
        </w:rPr>
        <w:t>Observation 2-4: Similarly, as for single band operation PC2 should be the baseline per band. No artificial band combination power classes should be introduced, instead power classes apply per band and can be used to the maximum given that SAR is met.</w:t>
      </w:r>
    </w:p>
    <w:p w14:paraId="773163E8" w14:textId="0512EF19" w:rsidR="004B3332" w:rsidRPr="00CC6295" w:rsidRDefault="00272710" w:rsidP="006E3F00">
      <w:pPr>
        <w:ind w:left="284"/>
        <w:rPr>
          <w:b/>
          <w:bCs/>
          <w:lang w:eastAsia="en-GB"/>
        </w:rPr>
      </w:pPr>
      <w:r w:rsidRPr="00CC6295">
        <w:rPr>
          <w:b/>
          <w:bCs/>
        </w:rPr>
        <w:t>Observation 2-5: MPR/A-MPR/</w:t>
      </w:r>
      <w:proofErr w:type="spellStart"/>
      <w:r w:rsidRPr="00CC6295">
        <w:rPr>
          <w:b/>
          <w:bCs/>
        </w:rPr>
        <w:t>Pcmax</w:t>
      </w:r>
      <w:proofErr w:type="spellEnd"/>
      <w:r w:rsidRPr="00CC6295">
        <w:rPr>
          <w:b/>
          <w:bCs/>
        </w:rPr>
        <w:t>/</w:t>
      </w:r>
      <w:proofErr w:type="spellStart"/>
      <w:r w:rsidRPr="00CC6295">
        <w:rPr>
          <w:b/>
          <w:bCs/>
        </w:rPr>
        <w:t>dTib</w:t>
      </w:r>
      <w:proofErr w:type="spellEnd"/>
      <w:r w:rsidR="004B3332" w:rsidRPr="00CC6295">
        <w:rPr>
          <w:b/>
          <w:bCs/>
        </w:rPr>
        <w:t xml:space="preserve">: </w:t>
      </w:r>
      <w:r w:rsidR="004B3332" w:rsidRPr="00CC6295">
        <w:rPr>
          <w:b/>
          <w:bCs/>
          <w:lang w:eastAsia="en-GB"/>
        </w:rPr>
        <w:t>What was written for single band operation hold also here with an emphasis that MPR and A-MPR needs to be defined better in order not to restrict output power unnecessarily.</w:t>
      </w:r>
    </w:p>
    <w:p w14:paraId="5E067BC6" w14:textId="3FC8C48D" w:rsidR="00E457BF" w:rsidRPr="00CC6295" w:rsidRDefault="006E3F00" w:rsidP="009F7C52">
      <w:pPr>
        <w:ind w:left="284"/>
        <w:rPr>
          <w:b/>
          <w:bCs/>
          <w:lang w:eastAsia="en-GB"/>
        </w:rPr>
      </w:pPr>
      <w:r w:rsidRPr="00CC6295">
        <w:rPr>
          <w:b/>
          <w:bCs/>
        </w:rPr>
        <w:t xml:space="preserve">Observation 2-6: REFSENS and </w:t>
      </w:r>
      <w:proofErr w:type="spellStart"/>
      <w:r w:rsidRPr="00CC6295">
        <w:rPr>
          <w:b/>
          <w:bCs/>
        </w:rPr>
        <w:t>dRib</w:t>
      </w:r>
      <w:proofErr w:type="spellEnd"/>
      <w:r w:rsidRPr="00CC6295">
        <w:rPr>
          <w:b/>
          <w:bCs/>
        </w:rPr>
        <w:t xml:space="preserve"> can be seen as a package. From specification simplicity and UE performance point of view </w:t>
      </w:r>
      <w:proofErr w:type="spellStart"/>
      <w:r w:rsidRPr="00CC6295">
        <w:rPr>
          <w:b/>
          <w:bCs/>
        </w:rPr>
        <w:t>dRib</w:t>
      </w:r>
      <w:proofErr w:type="spellEnd"/>
      <w:r w:rsidRPr="00CC6295">
        <w:rPr>
          <w:b/>
          <w:bCs/>
        </w:rPr>
        <w:t xml:space="preserve"> should be avoided. If </w:t>
      </w:r>
      <w:proofErr w:type="spellStart"/>
      <w:r w:rsidRPr="00CC6295">
        <w:rPr>
          <w:b/>
          <w:bCs/>
        </w:rPr>
        <w:t>dRib</w:t>
      </w:r>
      <w:proofErr w:type="spellEnd"/>
      <w:r w:rsidRPr="00CC6295">
        <w:rPr>
          <w:b/>
          <w:bCs/>
        </w:rPr>
        <w:t xml:space="preserve"> is not defined, then there is less pressure to tighten the baseline REFSENS. If </w:t>
      </w:r>
      <w:proofErr w:type="spellStart"/>
      <w:r w:rsidRPr="00CC6295">
        <w:rPr>
          <w:b/>
          <w:bCs/>
        </w:rPr>
        <w:t>dRib</w:t>
      </w:r>
      <w:proofErr w:type="spellEnd"/>
      <w:r w:rsidRPr="00CC6295">
        <w:rPr>
          <w:b/>
          <w:bCs/>
        </w:rPr>
        <w:t xml:space="preserve"> is </w:t>
      </w:r>
      <w:r w:rsidR="00641D03" w:rsidRPr="00CC6295">
        <w:rPr>
          <w:b/>
          <w:bCs/>
        </w:rPr>
        <w:t>allowed,</w:t>
      </w:r>
      <w:r w:rsidRPr="00CC6295">
        <w:rPr>
          <w:b/>
          <w:bCs/>
        </w:rPr>
        <w:t xml:space="preserve"> then big improvement compared to LTE/NR REFSENS must happen.</w:t>
      </w:r>
    </w:p>
    <w:p w14:paraId="2489B554" w14:textId="5F087052" w:rsidR="00F0187D" w:rsidRPr="00CC6295" w:rsidRDefault="00641D03" w:rsidP="001F1C40">
      <w:pPr>
        <w:ind w:left="284"/>
        <w:rPr>
          <w:b/>
          <w:bCs/>
        </w:rPr>
      </w:pPr>
      <w:r w:rsidRPr="00CC6295">
        <w:rPr>
          <w:b/>
          <w:bCs/>
        </w:rPr>
        <w:lastRenderedPageBreak/>
        <w:t>Observation 2-7:</w:t>
      </w:r>
      <w:r w:rsidR="001F1C40" w:rsidRPr="00CC6295">
        <w:rPr>
          <w:b/>
          <w:bCs/>
        </w:rPr>
        <w:t xml:space="preserve"> Defining MSD is complicated and time consuming. It has also a price tag which is not small as a lot of effort is put into defining MSD number which needs also to be tested. This MSD number is based usually on an allocation that produces worst-case MSD. These allocations are for example 1RB+1RB which are not used in real deployments. For all other allocations UEs perform better than defined MSD, note that also for allocation that is exactly defined for MSD test case UEs will typically perform much better than the requirement. We do not see any value on having this number in the specifications.</w:t>
      </w:r>
    </w:p>
    <w:p w14:paraId="7C84CA5C" w14:textId="36F88E7B" w:rsidR="000337D9" w:rsidRPr="00CC6295" w:rsidRDefault="00115902" w:rsidP="000337D9">
      <w:pPr>
        <w:ind w:left="284"/>
        <w:rPr>
          <w:b/>
          <w:bCs/>
          <w:lang w:eastAsia="en-GB"/>
        </w:rPr>
      </w:pPr>
      <w:r w:rsidRPr="00CC6295">
        <w:rPr>
          <w:b/>
          <w:bCs/>
        </w:rPr>
        <w:t>Observation 2-8:</w:t>
      </w:r>
      <w:r w:rsidR="001B257C" w:rsidRPr="00CC6295">
        <w:rPr>
          <w:b/>
          <w:bCs/>
        </w:rPr>
        <w:t xml:space="preserve"> Power imbalance for CA</w:t>
      </w:r>
      <w:r w:rsidR="000337D9" w:rsidRPr="00CC6295">
        <w:rPr>
          <w:b/>
          <w:bCs/>
        </w:rPr>
        <w:t xml:space="preserve"> from </w:t>
      </w:r>
      <w:r w:rsidR="000337D9" w:rsidRPr="00CC6295">
        <w:rPr>
          <w:b/>
          <w:bCs/>
          <w:lang w:eastAsia="en-GB"/>
        </w:rPr>
        <w:t>non-collocated requirements for some overlapping bands combinations should be defined from the beginning so that confusing signalling extensions can be avoided.</w:t>
      </w:r>
    </w:p>
    <w:p w14:paraId="77136E4A" w14:textId="16782C49" w:rsidR="00115902" w:rsidRPr="00CC6295" w:rsidRDefault="007047E0" w:rsidP="00CC6295">
      <w:pPr>
        <w:rPr>
          <w:b/>
          <w:bCs/>
        </w:rPr>
      </w:pPr>
      <w:r w:rsidRPr="00CC6295">
        <w:rPr>
          <w:b/>
          <w:bCs/>
          <w:lang w:eastAsia="en-GB"/>
        </w:rPr>
        <w:t>Observat</w:t>
      </w:r>
      <w:r w:rsidR="00A00D3D" w:rsidRPr="00CC6295">
        <w:rPr>
          <w:b/>
          <w:bCs/>
          <w:lang w:eastAsia="en-GB"/>
        </w:rPr>
        <w:t>ion 3:</w:t>
      </w:r>
      <w:r w:rsidR="007C3268" w:rsidRPr="00CC6295">
        <w:rPr>
          <w:b/>
          <w:bCs/>
        </w:rPr>
        <w:t xml:space="preserve"> </w:t>
      </w:r>
      <w:r w:rsidR="007C3268" w:rsidRPr="00CC6295">
        <w:rPr>
          <w:b/>
          <w:bCs/>
          <w:lang w:eastAsia="en-GB"/>
        </w:rPr>
        <w:t>We know for a fact that number of NR</w:t>
      </w:r>
      <w:r w:rsidR="008E1F11">
        <w:rPr>
          <w:b/>
          <w:bCs/>
          <w:lang w:eastAsia="en-GB"/>
        </w:rPr>
        <w:t xml:space="preserve"> SA and NSA</w:t>
      </w:r>
      <w:r w:rsidR="007C3268" w:rsidRPr="00CC6295">
        <w:rPr>
          <w:b/>
          <w:bCs/>
          <w:lang w:eastAsia="en-GB"/>
        </w:rPr>
        <w:t xml:space="preserve"> combination</w:t>
      </w:r>
      <w:r w:rsidR="008E1F11">
        <w:rPr>
          <w:b/>
          <w:bCs/>
          <w:lang w:eastAsia="en-GB"/>
        </w:rPr>
        <w:t>s</w:t>
      </w:r>
      <w:r w:rsidR="007C3268" w:rsidRPr="00CC6295">
        <w:rPr>
          <w:b/>
          <w:bCs/>
          <w:lang w:eastAsia="en-GB"/>
        </w:rPr>
        <w:t xml:space="preserve"> </w:t>
      </w:r>
      <w:r w:rsidR="008E1F11">
        <w:rPr>
          <w:b/>
          <w:bCs/>
          <w:lang w:eastAsia="en-GB"/>
        </w:rPr>
        <w:t>are</w:t>
      </w:r>
      <w:r w:rsidR="007C3268" w:rsidRPr="00CC6295">
        <w:rPr>
          <w:b/>
          <w:bCs/>
          <w:lang w:eastAsia="en-GB"/>
        </w:rPr>
        <w:t xml:space="preserve"> counted in tens of thousands at the time of writing. If RAN4 would need to combine all those with new 6G bands that would multiply number of combinations into hundreds of thousands. Not even the ongoing effort for database solution would save RAN4 from stagnation. In our opinion no NSA RAN4 requirements are needed for 6G. </w:t>
      </w:r>
      <w:r w:rsidR="006378CE" w:rsidRPr="00CC6295">
        <w:rPr>
          <w:b/>
          <w:bCs/>
          <w:lang w:eastAsia="en-GB"/>
        </w:rPr>
        <w:t xml:space="preserve">Current </w:t>
      </w:r>
      <w:r w:rsidR="007C3268" w:rsidRPr="00CC6295">
        <w:rPr>
          <w:b/>
          <w:bCs/>
          <w:lang w:eastAsia="en-GB"/>
        </w:rPr>
        <w:t>NR requirements</w:t>
      </w:r>
      <w:r w:rsidR="006378CE" w:rsidRPr="00CC6295">
        <w:rPr>
          <w:b/>
          <w:bCs/>
          <w:lang w:eastAsia="en-GB"/>
        </w:rPr>
        <w:t xml:space="preserve"> including EN-DC</w:t>
      </w:r>
      <w:r w:rsidR="007C3268" w:rsidRPr="00CC6295">
        <w:rPr>
          <w:b/>
          <w:bCs/>
          <w:lang w:eastAsia="en-GB"/>
        </w:rPr>
        <w:t xml:space="preserve"> apply for N</w:t>
      </w:r>
      <w:r w:rsidR="006378CE" w:rsidRPr="00CC6295">
        <w:rPr>
          <w:b/>
          <w:bCs/>
          <w:lang w:eastAsia="en-GB"/>
        </w:rPr>
        <w:t>R</w:t>
      </w:r>
      <w:r w:rsidR="007C3268" w:rsidRPr="00CC6295">
        <w:rPr>
          <w:b/>
          <w:bCs/>
          <w:lang w:eastAsia="en-GB"/>
        </w:rPr>
        <w:t xml:space="preserve"> in case of NSA with 6G and 6G SA requirements would be specified but no NR+6G requirements such as MSD, BCS, </w:t>
      </w:r>
      <w:proofErr w:type="spellStart"/>
      <w:r w:rsidR="007C3268" w:rsidRPr="00CC6295">
        <w:rPr>
          <w:b/>
          <w:bCs/>
          <w:lang w:eastAsia="en-GB"/>
        </w:rPr>
        <w:t>dTib</w:t>
      </w:r>
      <w:proofErr w:type="spellEnd"/>
      <w:r w:rsidR="007C3268" w:rsidRPr="00CC6295">
        <w:rPr>
          <w:b/>
          <w:bCs/>
          <w:lang w:eastAsia="en-GB"/>
        </w:rPr>
        <w:t xml:space="preserve">, </w:t>
      </w:r>
      <w:proofErr w:type="spellStart"/>
      <w:r w:rsidR="007C3268" w:rsidRPr="00CC6295">
        <w:rPr>
          <w:b/>
          <w:bCs/>
          <w:lang w:eastAsia="en-GB"/>
        </w:rPr>
        <w:t>dRib</w:t>
      </w:r>
      <w:proofErr w:type="spellEnd"/>
      <w:r w:rsidR="007C3268" w:rsidRPr="00CC6295">
        <w:rPr>
          <w:b/>
          <w:bCs/>
          <w:lang w:eastAsia="en-GB"/>
        </w:rPr>
        <w:t xml:space="preserve"> etc are defined.</w:t>
      </w:r>
    </w:p>
    <w:p w14:paraId="39BE5195" w14:textId="244721C9" w:rsidR="00E42F0A" w:rsidRPr="00C43255" w:rsidRDefault="00E42F0A" w:rsidP="00E42F0A">
      <w:pPr>
        <w:pStyle w:val="Heading1"/>
      </w:pPr>
      <w:r w:rsidRPr="00C43255">
        <w:t>4</w:t>
      </w:r>
      <w:r w:rsidRPr="00C43255">
        <w:tab/>
        <w:t>References</w:t>
      </w:r>
    </w:p>
    <w:p w14:paraId="07E22003" w14:textId="6A03FBD1" w:rsidR="00C43255" w:rsidRDefault="00C43255" w:rsidP="00C43255">
      <w:r>
        <w:t>[1]</w:t>
      </w:r>
      <w:r>
        <w:tab/>
      </w:r>
      <w:r w:rsidR="00035431" w:rsidRPr="00035431">
        <w:t>RP-240828</w:t>
      </w:r>
      <w:r w:rsidR="00035431">
        <w:t xml:space="preserve">, </w:t>
      </w:r>
      <w:r w:rsidR="0085238B" w:rsidRPr="0085238B">
        <w:t>New WID: UE RF enhancements for NR FR1/FR2 and EN-DC, Phase 4</w:t>
      </w:r>
      <w:r w:rsidR="00950141">
        <w:t>, RAN#103</w:t>
      </w:r>
    </w:p>
    <w:bookmarkEnd w:id="3"/>
    <w:p w14:paraId="50EA3D2E" w14:textId="4539E527" w:rsidR="00685EF5" w:rsidRDefault="00685EF5" w:rsidP="006772D8">
      <w:pPr>
        <w:pStyle w:val="EX"/>
        <w:numPr>
          <w:ilvl w:val="0"/>
          <w:numId w:val="0"/>
        </w:numPr>
        <w:jc w:val="both"/>
        <w:rPr>
          <w:rFonts w:ascii="Arial" w:hAnsi="Arial" w:cs="Arial"/>
          <w:bCs/>
        </w:rPr>
      </w:pP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rsidSect="00D31B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C3147" w14:textId="77777777" w:rsidR="00D31B22" w:rsidRDefault="00D31B22">
      <w:pPr>
        <w:spacing w:after="0"/>
      </w:pPr>
      <w:r>
        <w:separator/>
      </w:r>
    </w:p>
  </w:endnote>
  <w:endnote w:type="continuationSeparator" w:id="0">
    <w:p w14:paraId="0DC989B7" w14:textId="77777777" w:rsidR="00D31B22" w:rsidRDefault="00D31B22">
      <w:pPr>
        <w:spacing w:after="0"/>
      </w:pPr>
      <w:r>
        <w:continuationSeparator/>
      </w:r>
    </w:p>
  </w:endnote>
  <w:endnote w:type="continuationNotice" w:id="1">
    <w:p w14:paraId="44FF174D" w14:textId="77777777" w:rsidR="00D31B22" w:rsidRDefault="00D31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50BD" w14:textId="77777777" w:rsidR="001E082D" w:rsidRDefault="001E0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5B829116" w:rsidR="007B6528" w:rsidRDefault="007B6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B9BAE" w14:textId="77777777" w:rsidR="001E082D" w:rsidRDefault="001E0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F1D8A" w14:textId="77777777" w:rsidR="00D31B22" w:rsidRDefault="00D31B22">
      <w:pPr>
        <w:spacing w:after="0"/>
      </w:pPr>
      <w:r>
        <w:separator/>
      </w:r>
    </w:p>
  </w:footnote>
  <w:footnote w:type="continuationSeparator" w:id="0">
    <w:p w14:paraId="42E8CAA5" w14:textId="77777777" w:rsidR="00D31B22" w:rsidRDefault="00D31B22">
      <w:pPr>
        <w:spacing w:after="0"/>
      </w:pPr>
      <w:r>
        <w:continuationSeparator/>
      </w:r>
    </w:p>
  </w:footnote>
  <w:footnote w:type="continuationNotice" w:id="1">
    <w:p w14:paraId="27272FDB" w14:textId="77777777" w:rsidR="00D31B22" w:rsidRDefault="00D31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1158" w14:textId="77777777" w:rsidR="001E082D" w:rsidRDefault="001E0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284F" w14:textId="77777777" w:rsidR="001E082D" w:rsidRDefault="001E0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4951C7"/>
    <w:multiLevelType w:val="hybridMultilevel"/>
    <w:tmpl w:val="22C2CD9A"/>
    <w:lvl w:ilvl="0" w:tplc="3D8EEDB4">
      <w:start w:val="1"/>
      <w:numFmt w:val="decimal"/>
      <w:lvlText w:val="%1)"/>
      <w:lvlJc w:val="left"/>
      <w:pPr>
        <w:ind w:left="1020" w:hanging="360"/>
      </w:pPr>
    </w:lvl>
    <w:lvl w:ilvl="1" w:tplc="900C7F02">
      <w:start w:val="1"/>
      <w:numFmt w:val="decimal"/>
      <w:lvlText w:val="%2)"/>
      <w:lvlJc w:val="left"/>
      <w:pPr>
        <w:ind w:left="1020" w:hanging="360"/>
      </w:pPr>
    </w:lvl>
    <w:lvl w:ilvl="2" w:tplc="036A4CF0">
      <w:start w:val="1"/>
      <w:numFmt w:val="decimal"/>
      <w:lvlText w:val="%3)"/>
      <w:lvlJc w:val="left"/>
      <w:pPr>
        <w:ind w:left="1020" w:hanging="360"/>
      </w:pPr>
    </w:lvl>
    <w:lvl w:ilvl="3" w:tplc="E672652C">
      <w:start w:val="1"/>
      <w:numFmt w:val="decimal"/>
      <w:lvlText w:val="%4)"/>
      <w:lvlJc w:val="left"/>
      <w:pPr>
        <w:ind w:left="1020" w:hanging="360"/>
      </w:pPr>
    </w:lvl>
    <w:lvl w:ilvl="4" w:tplc="CD723DFC">
      <w:start w:val="1"/>
      <w:numFmt w:val="decimal"/>
      <w:lvlText w:val="%5)"/>
      <w:lvlJc w:val="left"/>
      <w:pPr>
        <w:ind w:left="1020" w:hanging="360"/>
      </w:pPr>
    </w:lvl>
    <w:lvl w:ilvl="5" w:tplc="544EAB4E">
      <w:start w:val="1"/>
      <w:numFmt w:val="decimal"/>
      <w:lvlText w:val="%6)"/>
      <w:lvlJc w:val="left"/>
      <w:pPr>
        <w:ind w:left="1020" w:hanging="360"/>
      </w:pPr>
    </w:lvl>
    <w:lvl w:ilvl="6" w:tplc="506A6ABE">
      <w:start w:val="1"/>
      <w:numFmt w:val="decimal"/>
      <w:lvlText w:val="%7)"/>
      <w:lvlJc w:val="left"/>
      <w:pPr>
        <w:ind w:left="1020" w:hanging="360"/>
      </w:pPr>
    </w:lvl>
    <w:lvl w:ilvl="7" w:tplc="6A829E76">
      <w:start w:val="1"/>
      <w:numFmt w:val="decimal"/>
      <w:lvlText w:val="%8)"/>
      <w:lvlJc w:val="left"/>
      <w:pPr>
        <w:ind w:left="1020" w:hanging="360"/>
      </w:pPr>
    </w:lvl>
    <w:lvl w:ilvl="8" w:tplc="BF5C9F92">
      <w:start w:val="1"/>
      <w:numFmt w:val="decimal"/>
      <w:lvlText w:val="%9)"/>
      <w:lvlJc w:val="left"/>
      <w:pPr>
        <w:ind w:left="1020" w:hanging="360"/>
      </w:pPr>
    </w:lvl>
  </w:abstractNum>
  <w:abstractNum w:abstractNumId="16"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5"/>
  </w:num>
  <w:num w:numId="3" w16cid:durableId="255596088">
    <w:abstractNumId w:val="8"/>
  </w:num>
  <w:num w:numId="4" w16cid:durableId="2044674993">
    <w:abstractNumId w:val="12"/>
  </w:num>
  <w:num w:numId="5" w16cid:durableId="1450314572">
    <w:abstractNumId w:val="7"/>
  </w:num>
  <w:num w:numId="6" w16cid:durableId="1107578758">
    <w:abstractNumId w:val="18"/>
  </w:num>
  <w:num w:numId="7" w16cid:durableId="1972588271">
    <w:abstractNumId w:val="14"/>
  </w:num>
  <w:num w:numId="8" w16cid:durableId="1400589344">
    <w:abstractNumId w:val="11"/>
  </w:num>
  <w:num w:numId="9" w16cid:durableId="1501117299">
    <w:abstractNumId w:val="9"/>
  </w:num>
  <w:num w:numId="10" w16cid:durableId="146282890">
    <w:abstractNumId w:val="16"/>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7"/>
  </w:num>
  <w:num w:numId="14" w16cid:durableId="414861259">
    <w:abstractNumId w:val="10"/>
  </w:num>
  <w:num w:numId="15" w16cid:durableId="812061522">
    <w:abstractNumId w:val="6"/>
  </w:num>
  <w:num w:numId="16" w16cid:durableId="1925185752">
    <w:abstractNumId w:val="13"/>
  </w:num>
  <w:num w:numId="17" w16cid:durableId="59909015">
    <w:abstractNumId w:val="3"/>
  </w:num>
  <w:num w:numId="18" w16cid:durableId="678897304">
    <w:abstractNumId w:val="2"/>
  </w:num>
  <w:num w:numId="19" w16cid:durableId="457723509">
    <w:abstractNumId w:val="4"/>
  </w:num>
  <w:num w:numId="20" w16cid:durableId="2367446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5FA7"/>
    <w:rsid w:val="0000623D"/>
    <w:rsid w:val="00007840"/>
    <w:rsid w:val="0001020B"/>
    <w:rsid w:val="000109CF"/>
    <w:rsid w:val="00011106"/>
    <w:rsid w:val="00013E09"/>
    <w:rsid w:val="00014516"/>
    <w:rsid w:val="000155AC"/>
    <w:rsid w:val="000202FB"/>
    <w:rsid w:val="0002070B"/>
    <w:rsid w:val="00020AC9"/>
    <w:rsid w:val="00021849"/>
    <w:rsid w:val="00021E80"/>
    <w:rsid w:val="00023E30"/>
    <w:rsid w:val="00024F82"/>
    <w:rsid w:val="00025E27"/>
    <w:rsid w:val="00026F78"/>
    <w:rsid w:val="00027FA7"/>
    <w:rsid w:val="00030984"/>
    <w:rsid w:val="000322FE"/>
    <w:rsid w:val="00033397"/>
    <w:rsid w:val="000337D9"/>
    <w:rsid w:val="000346CA"/>
    <w:rsid w:val="00035078"/>
    <w:rsid w:val="00035431"/>
    <w:rsid w:val="00040095"/>
    <w:rsid w:val="000400ED"/>
    <w:rsid w:val="00040BAA"/>
    <w:rsid w:val="00042AA1"/>
    <w:rsid w:val="00045A0E"/>
    <w:rsid w:val="00045CE2"/>
    <w:rsid w:val="00045FF9"/>
    <w:rsid w:val="00047B82"/>
    <w:rsid w:val="00051834"/>
    <w:rsid w:val="000534FE"/>
    <w:rsid w:val="00054060"/>
    <w:rsid w:val="00054529"/>
    <w:rsid w:val="00054A22"/>
    <w:rsid w:val="00056F12"/>
    <w:rsid w:val="00057D4C"/>
    <w:rsid w:val="0006193A"/>
    <w:rsid w:val="00062023"/>
    <w:rsid w:val="00062DC5"/>
    <w:rsid w:val="000655A6"/>
    <w:rsid w:val="00066F74"/>
    <w:rsid w:val="0006704A"/>
    <w:rsid w:val="00071B64"/>
    <w:rsid w:val="00072973"/>
    <w:rsid w:val="00072A45"/>
    <w:rsid w:val="00073E3C"/>
    <w:rsid w:val="000742F4"/>
    <w:rsid w:val="0007441A"/>
    <w:rsid w:val="00074525"/>
    <w:rsid w:val="0007497D"/>
    <w:rsid w:val="00080512"/>
    <w:rsid w:val="00082AEA"/>
    <w:rsid w:val="00085781"/>
    <w:rsid w:val="00086E51"/>
    <w:rsid w:val="000909F7"/>
    <w:rsid w:val="0009222E"/>
    <w:rsid w:val="00092A87"/>
    <w:rsid w:val="00092E3F"/>
    <w:rsid w:val="000940D3"/>
    <w:rsid w:val="0009600C"/>
    <w:rsid w:val="00096B99"/>
    <w:rsid w:val="000A0C3B"/>
    <w:rsid w:val="000A18EF"/>
    <w:rsid w:val="000A2421"/>
    <w:rsid w:val="000A2AC4"/>
    <w:rsid w:val="000A365D"/>
    <w:rsid w:val="000A3C80"/>
    <w:rsid w:val="000A68F3"/>
    <w:rsid w:val="000B1C4F"/>
    <w:rsid w:val="000B3335"/>
    <w:rsid w:val="000B3D55"/>
    <w:rsid w:val="000B3DD6"/>
    <w:rsid w:val="000B44F7"/>
    <w:rsid w:val="000B505F"/>
    <w:rsid w:val="000B541D"/>
    <w:rsid w:val="000B61A8"/>
    <w:rsid w:val="000B61FB"/>
    <w:rsid w:val="000B6263"/>
    <w:rsid w:val="000C2919"/>
    <w:rsid w:val="000C47C3"/>
    <w:rsid w:val="000C47E6"/>
    <w:rsid w:val="000C4943"/>
    <w:rsid w:val="000C4E9E"/>
    <w:rsid w:val="000D19B4"/>
    <w:rsid w:val="000D4D29"/>
    <w:rsid w:val="000D58AB"/>
    <w:rsid w:val="000D6475"/>
    <w:rsid w:val="000D6E67"/>
    <w:rsid w:val="000D6ED5"/>
    <w:rsid w:val="000D6F30"/>
    <w:rsid w:val="000E1A37"/>
    <w:rsid w:val="000E312D"/>
    <w:rsid w:val="000E431A"/>
    <w:rsid w:val="000E4B3C"/>
    <w:rsid w:val="000E5C81"/>
    <w:rsid w:val="000E647C"/>
    <w:rsid w:val="000F060B"/>
    <w:rsid w:val="000F2C6D"/>
    <w:rsid w:val="000F3552"/>
    <w:rsid w:val="000F7FD3"/>
    <w:rsid w:val="000F7FDF"/>
    <w:rsid w:val="001007A7"/>
    <w:rsid w:val="00100D06"/>
    <w:rsid w:val="00100F0E"/>
    <w:rsid w:val="00101DA5"/>
    <w:rsid w:val="0010442A"/>
    <w:rsid w:val="00104BC6"/>
    <w:rsid w:val="001064E6"/>
    <w:rsid w:val="00107DAB"/>
    <w:rsid w:val="001106F1"/>
    <w:rsid w:val="00114E2C"/>
    <w:rsid w:val="0011502F"/>
    <w:rsid w:val="00115902"/>
    <w:rsid w:val="00117BAA"/>
    <w:rsid w:val="0012047E"/>
    <w:rsid w:val="00121103"/>
    <w:rsid w:val="001227C2"/>
    <w:rsid w:val="00123562"/>
    <w:rsid w:val="00131BBA"/>
    <w:rsid w:val="00133525"/>
    <w:rsid w:val="00133B37"/>
    <w:rsid w:val="00135936"/>
    <w:rsid w:val="00135FBA"/>
    <w:rsid w:val="00137580"/>
    <w:rsid w:val="0013765A"/>
    <w:rsid w:val="001501EF"/>
    <w:rsid w:val="001513BC"/>
    <w:rsid w:val="001518F0"/>
    <w:rsid w:val="00152AC8"/>
    <w:rsid w:val="001531F8"/>
    <w:rsid w:val="00153FBE"/>
    <w:rsid w:val="00154B85"/>
    <w:rsid w:val="00155765"/>
    <w:rsid w:val="00156DED"/>
    <w:rsid w:val="0015779C"/>
    <w:rsid w:val="001606D0"/>
    <w:rsid w:val="00160C8C"/>
    <w:rsid w:val="00161EBB"/>
    <w:rsid w:val="001622BE"/>
    <w:rsid w:val="0016297E"/>
    <w:rsid w:val="0016611C"/>
    <w:rsid w:val="0016695B"/>
    <w:rsid w:val="00166B32"/>
    <w:rsid w:val="00166B5C"/>
    <w:rsid w:val="00167AFC"/>
    <w:rsid w:val="001722A5"/>
    <w:rsid w:val="00172E8A"/>
    <w:rsid w:val="00174B6D"/>
    <w:rsid w:val="0017523B"/>
    <w:rsid w:val="00175655"/>
    <w:rsid w:val="001766F8"/>
    <w:rsid w:val="00177DDB"/>
    <w:rsid w:val="00181118"/>
    <w:rsid w:val="001823B6"/>
    <w:rsid w:val="001841B1"/>
    <w:rsid w:val="00186300"/>
    <w:rsid w:val="00192A73"/>
    <w:rsid w:val="00192EC3"/>
    <w:rsid w:val="0019300D"/>
    <w:rsid w:val="00193E05"/>
    <w:rsid w:val="00194D56"/>
    <w:rsid w:val="0019668A"/>
    <w:rsid w:val="0019744A"/>
    <w:rsid w:val="001977DA"/>
    <w:rsid w:val="001A0650"/>
    <w:rsid w:val="001A286D"/>
    <w:rsid w:val="001A410D"/>
    <w:rsid w:val="001A4C42"/>
    <w:rsid w:val="001A5CC7"/>
    <w:rsid w:val="001A632E"/>
    <w:rsid w:val="001B04E8"/>
    <w:rsid w:val="001B1FD6"/>
    <w:rsid w:val="001B2203"/>
    <w:rsid w:val="001B257C"/>
    <w:rsid w:val="001B3C76"/>
    <w:rsid w:val="001B427D"/>
    <w:rsid w:val="001B5FAA"/>
    <w:rsid w:val="001C13F8"/>
    <w:rsid w:val="001C21C3"/>
    <w:rsid w:val="001C2DA9"/>
    <w:rsid w:val="001C2FE2"/>
    <w:rsid w:val="001C5802"/>
    <w:rsid w:val="001D02C2"/>
    <w:rsid w:val="001D1470"/>
    <w:rsid w:val="001D3D68"/>
    <w:rsid w:val="001D3DBE"/>
    <w:rsid w:val="001D4E53"/>
    <w:rsid w:val="001D5187"/>
    <w:rsid w:val="001D5A17"/>
    <w:rsid w:val="001D7AF6"/>
    <w:rsid w:val="001D7BD9"/>
    <w:rsid w:val="001E05C5"/>
    <w:rsid w:val="001E082D"/>
    <w:rsid w:val="001E1F19"/>
    <w:rsid w:val="001E3FA0"/>
    <w:rsid w:val="001E5B43"/>
    <w:rsid w:val="001E5CB6"/>
    <w:rsid w:val="001E7591"/>
    <w:rsid w:val="001E76DE"/>
    <w:rsid w:val="001F05A2"/>
    <w:rsid w:val="001F0C1D"/>
    <w:rsid w:val="001F1132"/>
    <w:rsid w:val="001F168B"/>
    <w:rsid w:val="001F1C40"/>
    <w:rsid w:val="001F1D06"/>
    <w:rsid w:val="001F3009"/>
    <w:rsid w:val="001F55D5"/>
    <w:rsid w:val="001F7DCD"/>
    <w:rsid w:val="001F7EF0"/>
    <w:rsid w:val="0020042C"/>
    <w:rsid w:val="0020216A"/>
    <w:rsid w:val="00204648"/>
    <w:rsid w:val="00206978"/>
    <w:rsid w:val="0020766A"/>
    <w:rsid w:val="00210283"/>
    <w:rsid w:val="002119C8"/>
    <w:rsid w:val="00212455"/>
    <w:rsid w:val="00213121"/>
    <w:rsid w:val="00213757"/>
    <w:rsid w:val="0021682F"/>
    <w:rsid w:val="00216B81"/>
    <w:rsid w:val="00216B9A"/>
    <w:rsid w:val="00217CDE"/>
    <w:rsid w:val="002217DE"/>
    <w:rsid w:val="002242B0"/>
    <w:rsid w:val="00226719"/>
    <w:rsid w:val="00227848"/>
    <w:rsid w:val="00232B38"/>
    <w:rsid w:val="00233648"/>
    <w:rsid w:val="002347A2"/>
    <w:rsid w:val="0023673C"/>
    <w:rsid w:val="00237D98"/>
    <w:rsid w:val="002433C7"/>
    <w:rsid w:val="002434E8"/>
    <w:rsid w:val="002450A4"/>
    <w:rsid w:val="00246E5D"/>
    <w:rsid w:val="0024762A"/>
    <w:rsid w:val="00247926"/>
    <w:rsid w:val="00251DDD"/>
    <w:rsid w:val="002539F4"/>
    <w:rsid w:val="00261B7C"/>
    <w:rsid w:val="002625D4"/>
    <w:rsid w:val="0026424E"/>
    <w:rsid w:val="00266470"/>
    <w:rsid w:val="002665BF"/>
    <w:rsid w:val="002675F0"/>
    <w:rsid w:val="0027160A"/>
    <w:rsid w:val="00271C96"/>
    <w:rsid w:val="00271FE1"/>
    <w:rsid w:val="00272514"/>
    <w:rsid w:val="00272710"/>
    <w:rsid w:val="00275D9D"/>
    <w:rsid w:val="00276EE4"/>
    <w:rsid w:val="00280162"/>
    <w:rsid w:val="00280F1F"/>
    <w:rsid w:val="002811B9"/>
    <w:rsid w:val="002818FB"/>
    <w:rsid w:val="00281B62"/>
    <w:rsid w:val="00282015"/>
    <w:rsid w:val="00283DC8"/>
    <w:rsid w:val="00284AE0"/>
    <w:rsid w:val="00285645"/>
    <w:rsid w:val="0028594B"/>
    <w:rsid w:val="002913B4"/>
    <w:rsid w:val="002915C9"/>
    <w:rsid w:val="00293B45"/>
    <w:rsid w:val="0029404F"/>
    <w:rsid w:val="002946A1"/>
    <w:rsid w:val="00294F70"/>
    <w:rsid w:val="002973C9"/>
    <w:rsid w:val="00297D96"/>
    <w:rsid w:val="002A1942"/>
    <w:rsid w:val="002A2A03"/>
    <w:rsid w:val="002A4482"/>
    <w:rsid w:val="002A57D0"/>
    <w:rsid w:val="002A5EE8"/>
    <w:rsid w:val="002B032D"/>
    <w:rsid w:val="002B2E81"/>
    <w:rsid w:val="002B3652"/>
    <w:rsid w:val="002B3762"/>
    <w:rsid w:val="002B471B"/>
    <w:rsid w:val="002B49FA"/>
    <w:rsid w:val="002B5F5A"/>
    <w:rsid w:val="002B6339"/>
    <w:rsid w:val="002C01F3"/>
    <w:rsid w:val="002C5D28"/>
    <w:rsid w:val="002C6382"/>
    <w:rsid w:val="002C69EE"/>
    <w:rsid w:val="002C747B"/>
    <w:rsid w:val="002C7667"/>
    <w:rsid w:val="002D0213"/>
    <w:rsid w:val="002D0C36"/>
    <w:rsid w:val="002D14AA"/>
    <w:rsid w:val="002D1EE0"/>
    <w:rsid w:val="002D2FB2"/>
    <w:rsid w:val="002D61E3"/>
    <w:rsid w:val="002D61F5"/>
    <w:rsid w:val="002D6E4D"/>
    <w:rsid w:val="002E00EE"/>
    <w:rsid w:val="002E3933"/>
    <w:rsid w:val="002E3993"/>
    <w:rsid w:val="002E4671"/>
    <w:rsid w:val="002E58CA"/>
    <w:rsid w:val="002E7992"/>
    <w:rsid w:val="002F14CE"/>
    <w:rsid w:val="002F163F"/>
    <w:rsid w:val="002F1A0B"/>
    <w:rsid w:val="002F45D5"/>
    <w:rsid w:val="002F541F"/>
    <w:rsid w:val="002F5BFF"/>
    <w:rsid w:val="002F6482"/>
    <w:rsid w:val="002F6921"/>
    <w:rsid w:val="00301A90"/>
    <w:rsid w:val="00301BA3"/>
    <w:rsid w:val="00302932"/>
    <w:rsid w:val="00302B5C"/>
    <w:rsid w:val="00304174"/>
    <w:rsid w:val="0030456C"/>
    <w:rsid w:val="003050C5"/>
    <w:rsid w:val="003077AD"/>
    <w:rsid w:val="003077E5"/>
    <w:rsid w:val="003100D3"/>
    <w:rsid w:val="00311253"/>
    <w:rsid w:val="003137DA"/>
    <w:rsid w:val="0031416C"/>
    <w:rsid w:val="003156F3"/>
    <w:rsid w:val="00315859"/>
    <w:rsid w:val="003164A2"/>
    <w:rsid w:val="003172DC"/>
    <w:rsid w:val="00317DA6"/>
    <w:rsid w:val="00320348"/>
    <w:rsid w:val="00321BF8"/>
    <w:rsid w:val="0032225C"/>
    <w:rsid w:val="00324EE9"/>
    <w:rsid w:val="00325598"/>
    <w:rsid w:val="0032703C"/>
    <w:rsid w:val="003270A8"/>
    <w:rsid w:val="00327DF5"/>
    <w:rsid w:val="0033235F"/>
    <w:rsid w:val="003333D6"/>
    <w:rsid w:val="00333AB7"/>
    <w:rsid w:val="00334832"/>
    <w:rsid w:val="00335A5F"/>
    <w:rsid w:val="0034052F"/>
    <w:rsid w:val="0034056C"/>
    <w:rsid w:val="00342682"/>
    <w:rsid w:val="00342AC6"/>
    <w:rsid w:val="00342F67"/>
    <w:rsid w:val="0034301D"/>
    <w:rsid w:val="003444E2"/>
    <w:rsid w:val="00351D98"/>
    <w:rsid w:val="00353AFA"/>
    <w:rsid w:val="0035462D"/>
    <w:rsid w:val="00355CF0"/>
    <w:rsid w:val="00356B6E"/>
    <w:rsid w:val="00356B73"/>
    <w:rsid w:val="00357CAB"/>
    <w:rsid w:val="003609DA"/>
    <w:rsid w:val="00361F25"/>
    <w:rsid w:val="00365A47"/>
    <w:rsid w:val="00371C90"/>
    <w:rsid w:val="00372072"/>
    <w:rsid w:val="00376006"/>
    <w:rsid w:val="003765B8"/>
    <w:rsid w:val="003772E9"/>
    <w:rsid w:val="00377353"/>
    <w:rsid w:val="00382993"/>
    <w:rsid w:val="00382C8E"/>
    <w:rsid w:val="003843F3"/>
    <w:rsid w:val="00385C69"/>
    <w:rsid w:val="003864C3"/>
    <w:rsid w:val="00386729"/>
    <w:rsid w:val="00391AE3"/>
    <w:rsid w:val="003926D8"/>
    <w:rsid w:val="00393CA5"/>
    <w:rsid w:val="00394AD3"/>
    <w:rsid w:val="00396C5D"/>
    <w:rsid w:val="003A0483"/>
    <w:rsid w:val="003A104C"/>
    <w:rsid w:val="003A27CB"/>
    <w:rsid w:val="003A293C"/>
    <w:rsid w:val="003A56CD"/>
    <w:rsid w:val="003A5B4A"/>
    <w:rsid w:val="003B20CE"/>
    <w:rsid w:val="003B302C"/>
    <w:rsid w:val="003B49C0"/>
    <w:rsid w:val="003B56B1"/>
    <w:rsid w:val="003B6470"/>
    <w:rsid w:val="003B7347"/>
    <w:rsid w:val="003C0F12"/>
    <w:rsid w:val="003C1713"/>
    <w:rsid w:val="003C3971"/>
    <w:rsid w:val="003C46B9"/>
    <w:rsid w:val="003C5DAB"/>
    <w:rsid w:val="003C613C"/>
    <w:rsid w:val="003C6A8C"/>
    <w:rsid w:val="003C6F54"/>
    <w:rsid w:val="003D1219"/>
    <w:rsid w:val="003D2C99"/>
    <w:rsid w:val="003D31C7"/>
    <w:rsid w:val="003D3FA9"/>
    <w:rsid w:val="003D5B7E"/>
    <w:rsid w:val="003D5F84"/>
    <w:rsid w:val="003D63F1"/>
    <w:rsid w:val="003D6ADF"/>
    <w:rsid w:val="003E24E8"/>
    <w:rsid w:val="003E2D2F"/>
    <w:rsid w:val="003E3218"/>
    <w:rsid w:val="003E4359"/>
    <w:rsid w:val="003E6202"/>
    <w:rsid w:val="003E7753"/>
    <w:rsid w:val="003F0C6B"/>
    <w:rsid w:val="003F15CD"/>
    <w:rsid w:val="003F3126"/>
    <w:rsid w:val="003F35C9"/>
    <w:rsid w:val="003F5632"/>
    <w:rsid w:val="003F6ACE"/>
    <w:rsid w:val="003F788E"/>
    <w:rsid w:val="00403924"/>
    <w:rsid w:val="00403E33"/>
    <w:rsid w:val="00403EBC"/>
    <w:rsid w:val="0040435D"/>
    <w:rsid w:val="00411B1E"/>
    <w:rsid w:val="00411B2A"/>
    <w:rsid w:val="00412673"/>
    <w:rsid w:val="00413C1F"/>
    <w:rsid w:val="00413DB8"/>
    <w:rsid w:val="00414EF2"/>
    <w:rsid w:val="0041733B"/>
    <w:rsid w:val="0041787C"/>
    <w:rsid w:val="00417F37"/>
    <w:rsid w:val="00420A14"/>
    <w:rsid w:val="00420D44"/>
    <w:rsid w:val="00420EDA"/>
    <w:rsid w:val="004228CF"/>
    <w:rsid w:val="004229F4"/>
    <w:rsid w:val="00423334"/>
    <w:rsid w:val="00423521"/>
    <w:rsid w:val="004242D5"/>
    <w:rsid w:val="004259D4"/>
    <w:rsid w:val="0042664D"/>
    <w:rsid w:val="00430996"/>
    <w:rsid w:val="004320EA"/>
    <w:rsid w:val="00432F60"/>
    <w:rsid w:val="004339B0"/>
    <w:rsid w:val="004345EC"/>
    <w:rsid w:val="00434AD6"/>
    <w:rsid w:val="00436CEE"/>
    <w:rsid w:val="00442674"/>
    <w:rsid w:val="00444928"/>
    <w:rsid w:val="00444E71"/>
    <w:rsid w:val="00444F38"/>
    <w:rsid w:val="00447126"/>
    <w:rsid w:val="00447F34"/>
    <w:rsid w:val="004515F7"/>
    <w:rsid w:val="0045507B"/>
    <w:rsid w:val="004565A7"/>
    <w:rsid w:val="004568C1"/>
    <w:rsid w:val="004579C4"/>
    <w:rsid w:val="00457D03"/>
    <w:rsid w:val="004621B2"/>
    <w:rsid w:val="00463240"/>
    <w:rsid w:val="00466E2C"/>
    <w:rsid w:val="0046781D"/>
    <w:rsid w:val="0047125D"/>
    <w:rsid w:val="00472490"/>
    <w:rsid w:val="004728B7"/>
    <w:rsid w:val="0047435B"/>
    <w:rsid w:val="004743B3"/>
    <w:rsid w:val="00474E5B"/>
    <w:rsid w:val="0047564A"/>
    <w:rsid w:val="0047571F"/>
    <w:rsid w:val="00475AC6"/>
    <w:rsid w:val="004768DA"/>
    <w:rsid w:val="00476DFF"/>
    <w:rsid w:val="004775DC"/>
    <w:rsid w:val="0048165A"/>
    <w:rsid w:val="00481956"/>
    <w:rsid w:val="004819D5"/>
    <w:rsid w:val="004826A9"/>
    <w:rsid w:val="004843F2"/>
    <w:rsid w:val="004872AA"/>
    <w:rsid w:val="00490441"/>
    <w:rsid w:val="00491BC0"/>
    <w:rsid w:val="004A2AA8"/>
    <w:rsid w:val="004A2D47"/>
    <w:rsid w:val="004A5DB3"/>
    <w:rsid w:val="004A69CF"/>
    <w:rsid w:val="004A7E2A"/>
    <w:rsid w:val="004B0354"/>
    <w:rsid w:val="004B1648"/>
    <w:rsid w:val="004B1751"/>
    <w:rsid w:val="004B3332"/>
    <w:rsid w:val="004B52BA"/>
    <w:rsid w:val="004B5B75"/>
    <w:rsid w:val="004B5C7F"/>
    <w:rsid w:val="004B63B9"/>
    <w:rsid w:val="004B666D"/>
    <w:rsid w:val="004B6E25"/>
    <w:rsid w:val="004B7399"/>
    <w:rsid w:val="004C15E6"/>
    <w:rsid w:val="004C1601"/>
    <w:rsid w:val="004C19B3"/>
    <w:rsid w:val="004C1CD9"/>
    <w:rsid w:val="004C1E81"/>
    <w:rsid w:val="004C1EC6"/>
    <w:rsid w:val="004C3DE7"/>
    <w:rsid w:val="004C4B7A"/>
    <w:rsid w:val="004C5E87"/>
    <w:rsid w:val="004C602D"/>
    <w:rsid w:val="004C6D5B"/>
    <w:rsid w:val="004C7164"/>
    <w:rsid w:val="004C7D55"/>
    <w:rsid w:val="004D2592"/>
    <w:rsid w:val="004D3578"/>
    <w:rsid w:val="004D495A"/>
    <w:rsid w:val="004D49B1"/>
    <w:rsid w:val="004D5ADE"/>
    <w:rsid w:val="004D5FDF"/>
    <w:rsid w:val="004E213A"/>
    <w:rsid w:val="004E2D8F"/>
    <w:rsid w:val="004E3CC6"/>
    <w:rsid w:val="004E442B"/>
    <w:rsid w:val="004E4A6D"/>
    <w:rsid w:val="004E68A7"/>
    <w:rsid w:val="004F0988"/>
    <w:rsid w:val="004F3340"/>
    <w:rsid w:val="004F3E3D"/>
    <w:rsid w:val="004F5111"/>
    <w:rsid w:val="004F7DEF"/>
    <w:rsid w:val="005014A2"/>
    <w:rsid w:val="005028AC"/>
    <w:rsid w:val="005053A0"/>
    <w:rsid w:val="00506D89"/>
    <w:rsid w:val="005076C9"/>
    <w:rsid w:val="00507853"/>
    <w:rsid w:val="00507C83"/>
    <w:rsid w:val="0051025D"/>
    <w:rsid w:val="00510858"/>
    <w:rsid w:val="005109CF"/>
    <w:rsid w:val="00510CE0"/>
    <w:rsid w:val="005135CF"/>
    <w:rsid w:val="00517339"/>
    <w:rsid w:val="00517727"/>
    <w:rsid w:val="00517B75"/>
    <w:rsid w:val="005203B8"/>
    <w:rsid w:val="005230A6"/>
    <w:rsid w:val="00523D73"/>
    <w:rsid w:val="005243ED"/>
    <w:rsid w:val="005248F5"/>
    <w:rsid w:val="00525649"/>
    <w:rsid w:val="00525A39"/>
    <w:rsid w:val="005271E3"/>
    <w:rsid w:val="00530202"/>
    <w:rsid w:val="005303AA"/>
    <w:rsid w:val="005322DC"/>
    <w:rsid w:val="0053388B"/>
    <w:rsid w:val="00533DB5"/>
    <w:rsid w:val="00534398"/>
    <w:rsid w:val="00534458"/>
    <w:rsid w:val="00534BE5"/>
    <w:rsid w:val="0053541F"/>
    <w:rsid w:val="00535773"/>
    <w:rsid w:val="00537FD8"/>
    <w:rsid w:val="00540EED"/>
    <w:rsid w:val="00541689"/>
    <w:rsid w:val="00541AF2"/>
    <w:rsid w:val="0054311A"/>
    <w:rsid w:val="00543E6C"/>
    <w:rsid w:val="005448A5"/>
    <w:rsid w:val="00546100"/>
    <w:rsid w:val="00546297"/>
    <w:rsid w:val="0054772A"/>
    <w:rsid w:val="00547C62"/>
    <w:rsid w:val="00550923"/>
    <w:rsid w:val="00553BDA"/>
    <w:rsid w:val="00554C59"/>
    <w:rsid w:val="0055584B"/>
    <w:rsid w:val="00557F4F"/>
    <w:rsid w:val="00560489"/>
    <w:rsid w:val="00560D89"/>
    <w:rsid w:val="00562E2C"/>
    <w:rsid w:val="00565087"/>
    <w:rsid w:val="0056565F"/>
    <w:rsid w:val="00565DCA"/>
    <w:rsid w:val="00566FC5"/>
    <w:rsid w:val="005673C3"/>
    <w:rsid w:val="005675B6"/>
    <w:rsid w:val="00570662"/>
    <w:rsid w:val="00570B7D"/>
    <w:rsid w:val="00572726"/>
    <w:rsid w:val="00572E14"/>
    <w:rsid w:val="00573BA6"/>
    <w:rsid w:val="0057477D"/>
    <w:rsid w:val="00576499"/>
    <w:rsid w:val="00580E66"/>
    <w:rsid w:val="00582E72"/>
    <w:rsid w:val="0058417E"/>
    <w:rsid w:val="00586B14"/>
    <w:rsid w:val="005874B0"/>
    <w:rsid w:val="00593B63"/>
    <w:rsid w:val="00594356"/>
    <w:rsid w:val="00594F57"/>
    <w:rsid w:val="005973BE"/>
    <w:rsid w:val="005975EC"/>
    <w:rsid w:val="00597861"/>
    <w:rsid w:val="00597EC8"/>
    <w:rsid w:val="005A0CAB"/>
    <w:rsid w:val="005A0DD1"/>
    <w:rsid w:val="005A0F3C"/>
    <w:rsid w:val="005A3429"/>
    <w:rsid w:val="005A36DA"/>
    <w:rsid w:val="005A5986"/>
    <w:rsid w:val="005A656C"/>
    <w:rsid w:val="005B13D8"/>
    <w:rsid w:val="005B40BD"/>
    <w:rsid w:val="005B4516"/>
    <w:rsid w:val="005C06B9"/>
    <w:rsid w:val="005C0B3C"/>
    <w:rsid w:val="005C4580"/>
    <w:rsid w:val="005D0772"/>
    <w:rsid w:val="005D20E9"/>
    <w:rsid w:val="005D2E01"/>
    <w:rsid w:val="005D3BD8"/>
    <w:rsid w:val="005D6D13"/>
    <w:rsid w:val="005D7526"/>
    <w:rsid w:val="005E087D"/>
    <w:rsid w:val="005E1628"/>
    <w:rsid w:val="005E22E0"/>
    <w:rsid w:val="005E278B"/>
    <w:rsid w:val="005E65ED"/>
    <w:rsid w:val="005E69AE"/>
    <w:rsid w:val="005E6DA3"/>
    <w:rsid w:val="005E77CA"/>
    <w:rsid w:val="005F12C7"/>
    <w:rsid w:val="005F38C6"/>
    <w:rsid w:val="005F74B7"/>
    <w:rsid w:val="005F7738"/>
    <w:rsid w:val="00600529"/>
    <w:rsid w:val="00600D57"/>
    <w:rsid w:val="00602AEA"/>
    <w:rsid w:val="00603256"/>
    <w:rsid w:val="006054D7"/>
    <w:rsid w:val="006073EA"/>
    <w:rsid w:val="00607E3C"/>
    <w:rsid w:val="006118EA"/>
    <w:rsid w:val="00613DF8"/>
    <w:rsid w:val="00614FDF"/>
    <w:rsid w:val="006155FF"/>
    <w:rsid w:val="006177A7"/>
    <w:rsid w:val="00617BD2"/>
    <w:rsid w:val="00617C05"/>
    <w:rsid w:val="00617C29"/>
    <w:rsid w:val="00621028"/>
    <w:rsid w:val="00621351"/>
    <w:rsid w:val="00621F70"/>
    <w:rsid w:val="00624566"/>
    <w:rsid w:val="006246A7"/>
    <w:rsid w:val="00625205"/>
    <w:rsid w:val="0062595A"/>
    <w:rsid w:val="00631E11"/>
    <w:rsid w:val="00632E87"/>
    <w:rsid w:val="0063450C"/>
    <w:rsid w:val="0063543D"/>
    <w:rsid w:val="0063583B"/>
    <w:rsid w:val="006365C9"/>
    <w:rsid w:val="00636933"/>
    <w:rsid w:val="006378CE"/>
    <w:rsid w:val="00637D9E"/>
    <w:rsid w:val="0064092F"/>
    <w:rsid w:val="00641D03"/>
    <w:rsid w:val="00641D77"/>
    <w:rsid w:val="006435FD"/>
    <w:rsid w:val="00644A76"/>
    <w:rsid w:val="00647114"/>
    <w:rsid w:val="00647936"/>
    <w:rsid w:val="006521E0"/>
    <w:rsid w:val="006528E0"/>
    <w:rsid w:val="00652DA0"/>
    <w:rsid w:val="006544E2"/>
    <w:rsid w:val="0065560D"/>
    <w:rsid w:val="00657220"/>
    <w:rsid w:val="006616AB"/>
    <w:rsid w:val="00662106"/>
    <w:rsid w:val="00663744"/>
    <w:rsid w:val="0066653C"/>
    <w:rsid w:val="006668F5"/>
    <w:rsid w:val="006678E1"/>
    <w:rsid w:val="00673493"/>
    <w:rsid w:val="006744DF"/>
    <w:rsid w:val="0067481E"/>
    <w:rsid w:val="00676593"/>
    <w:rsid w:val="006772D8"/>
    <w:rsid w:val="0067767F"/>
    <w:rsid w:val="006810ED"/>
    <w:rsid w:val="00682A6B"/>
    <w:rsid w:val="006847A0"/>
    <w:rsid w:val="00684872"/>
    <w:rsid w:val="00685E78"/>
    <w:rsid w:val="00685EF5"/>
    <w:rsid w:val="00686017"/>
    <w:rsid w:val="00687707"/>
    <w:rsid w:val="0069188B"/>
    <w:rsid w:val="00692E9E"/>
    <w:rsid w:val="00693AA6"/>
    <w:rsid w:val="00694814"/>
    <w:rsid w:val="006956F0"/>
    <w:rsid w:val="006A16B9"/>
    <w:rsid w:val="006A1ACA"/>
    <w:rsid w:val="006A207C"/>
    <w:rsid w:val="006A2134"/>
    <w:rsid w:val="006A2396"/>
    <w:rsid w:val="006A2C3D"/>
    <w:rsid w:val="006A323F"/>
    <w:rsid w:val="006A42F4"/>
    <w:rsid w:val="006A4786"/>
    <w:rsid w:val="006A5697"/>
    <w:rsid w:val="006A5CF6"/>
    <w:rsid w:val="006A6D4D"/>
    <w:rsid w:val="006A6EA5"/>
    <w:rsid w:val="006A7137"/>
    <w:rsid w:val="006A754B"/>
    <w:rsid w:val="006B30D0"/>
    <w:rsid w:val="006B4482"/>
    <w:rsid w:val="006B4526"/>
    <w:rsid w:val="006B55D4"/>
    <w:rsid w:val="006B6190"/>
    <w:rsid w:val="006B684A"/>
    <w:rsid w:val="006C168A"/>
    <w:rsid w:val="006C228A"/>
    <w:rsid w:val="006C2695"/>
    <w:rsid w:val="006C3D95"/>
    <w:rsid w:val="006C3F2B"/>
    <w:rsid w:val="006C54EF"/>
    <w:rsid w:val="006D203A"/>
    <w:rsid w:val="006D3173"/>
    <w:rsid w:val="006D68B6"/>
    <w:rsid w:val="006D79A6"/>
    <w:rsid w:val="006D7B72"/>
    <w:rsid w:val="006E10A0"/>
    <w:rsid w:val="006E1833"/>
    <w:rsid w:val="006E2CCE"/>
    <w:rsid w:val="006E3F00"/>
    <w:rsid w:val="006E5C86"/>
    <w:rsid w:val="006E728D"/>
    <w:rsid w:val="006F057B"/>
    <w:rsid w:val="006F5F8C"/>
    <w:rsid w:val="006F7A85"/>
    <w:rsid w:val="00703E5A"/>
    <w:rsid w:val="007047E0"/>
    <w:rsid w:val="00705506"/>
    <w:rsid w:val="0070556D"/>
    <w:rsid w:val="00705BB6"/>
    <w:rsid w:val="00706FEF"/>
    <w:rsid w:val="007114D4"/>
    <w:rsid w:val="00713C44"/>
    <w:rsid w:val="00713C90"/>
    <w:rsid w:val="00714214"/>
    <w:rsid w:val="00714BC8"/>
    <w:rsid w:val="00715FEB"/>
    <w:rsid w:val="0071715B"/>
    <w:rsid w:val="00717374"/>
    <w:rsid w:val="0072051C"/>
    <w:rsid w:val="00722E57"/>
    <w:rsid w:val="007230BE"/>
    <w:rsid w:val="00725919"/>
    <w:rsid w:val="00726CF3"/>
    <w:rsid w:val="00731F4B"/>
    <w:rsid w:val="00733448"/>
    <w:rsid w:val="00734A5B"/>
    <w:rsid w:val="00736266"/>
    <w:rsid w:val="0074026F"/>
    <w:rsid w:val="00741503"/>
    <w:rsid w:val="007429F6"/>
    <w:rsid w:val="00743FC9"/>
    <w:rsid w:val="00744A77"/>
    <w:rsid w:val="00744AB4"/>
    <w:rsid w:val="00744E76"/>
    <w:rsid w:val="007454B3"/>
    <w:rsid w:val="00745A80"/>
    <w:rsid w:val="00746614"/>
    <w:rsid w:val="00747CF6"/>
    <w:rsid w:val="00747F2C"/>
    <w:rsid w:val="00750FAD"/>
    <w:rsid w:val="00751EAE"/>
    <w:rsid w:val="00752198"/>
    <w:rsid w:val="00753809"/>
    <w:rsid w:val="00753881"/>
    <w:rsid w:val="00753A0D"/>
    <w:rsid w:val="007551EB"/>
    <w:rsid w:val="00755F93"/>
    <w:rsid w:val="0076143C"/>
    <w:rsid w:val="007634A7"/>
    <w:rsid w:val="007668BD"/>
    <w:rsid w:val="00771F2B"/>
    <w:rsid w:val="00772FB5"/>
    <w:rsid w:val="00773E20"/>
    <w:rsid w:val="00774DA4"/>
    <w:rsid w:val="00776519"/>
    <w:rsid w:val="00781F0F"/>
    <w:rsid w:val="00782AB9"/>
    <w:rsid w:val="00782C08"/>
    <w:rsid w:val="007877F7"/>
    <w:rsid w:val="00793C9E"/>
    <w:rsid w:val="00796D43"/>
    <w:rsid w:val="007972E9"/>
    <w:rsid w:val="0079755D"/>
    <w:rsid w:val="007A08A5"/>
    <w:rsid w:val="007A093E"/>
    <w:rsid w:val="007A1998"/>
    <w:rsid w:val="007A2285"/>
    <w:rsid w:val="007A573B"/>
    <w:rsid w:val="007A71CD"/>
    <w:rsid w:val="007B0749"/>
    <w:rsid w:val="007B22B1"/>
    <w:rsid w:val="007B2327"/>
    <w:rsid w:val="007B4613"/>
    <w:rsid w:val="007B478F"/>
    <w:rsid w:val="007B5DD5"/>
    <w:rsid w:val="007B600E"/>
    <w:rsid w:val="007B6528"/>
    <w:rsid w:val="007B7F56"/>
    <w:rsid w:val="007B7F9C"/>
    <w:rsid w:val="007C045B"/>
    <w:rsid w:val="007C230E"/>
    <w:rsid w:val="007C30EE"/>
    <w:rsid w:val="007C3268"/>
    <w:rsid w:val="007C450F"/>
    <w:rsid w:val="007C7D6D"/>
    <w:rsid w:val="007D22AB"/>
    <w:rsid w:val="007D250A"/>
    <w:rsid w:val="007D2B37"/>
    <w:rsid w:val="007D2DD2"/>
    <w:rsid w:val="007D5FF7"/>
    <w:rsid w:val="007E043F"/>
    <w:rsid w:val="007E2C5C"/>
    <w:rsid w:val="007E559C"/>
    <w:rsid w:val="007E5AE9"/>
    <w:rsid w:val="007E702F"/>
    <w:rsid w:val="007F0F4A"/>
    <w:rsid w:val="007F1576"/>
    <w:rsid w:val="007F217A"/>
    <w:rsid w:val="007F2635"/>
    <w:rsid w:val="007F2779"/>
    <w:rsid w:val="007F27E2"/>
    <w:rsid w:val="007F4E21"/>
    <w:rsid w:val="008000C9"/>
    <w:rsid w:val="008028A4"/>
    <w:rsid w:val="008032A8"/>
    <w:rsid w:val="00806D24"/>
    <w:rsid w:val="00806E6B"/>
    <w:rsid w:val="00807D73"/>
    <w:rsid w:val="00811E14"/>
    <w:rsid w:val="00813076"/>
    <w:rsid w:val="00813ABF"/>
    <w:rsid w:val="00813BA9"/>
    <w:rsid w:val="0081723D"/>
    <w:rsid w:val="00820B25"/>
    <w:rsid w:val="008214C4"/>
    <w:rsid w:val="00827D27"/>
    <w:rsid w:val="00827EA2"/>
    <w:rsid w:val="008305C6"/>
    <w:rsid w:val="00830747"/>
    <w:rsid w:val="00830E75"/>
    <w:rsid w:val="00832BAC"/>
    <w:rsid w:val="0083328A"/>
    <w:rsid w:val="008338F9"/>
    <w:rsid w:val="00834916"/>
    <w:rsid w:val="0083543E"/>
    <w:rsid w:val="00837AF2"/>
    <w:rsid w:val="0084061E"/>
    <w:rsid w:val="0084153D"/>
    <w:rsid w:val="00841CB2"/>
    <w:rsid w:val="008422D2"/>
    <w:rsid w:val="00842537"/>
    <w:rsid w:val="008440C0"/>
    <w:rsid w:val="0084669B"/>
    <w:rsid w:val="00847758"/>
    <w:rsid w:val="00850C01"/>
    <w:rsid w:val="00852179"/>
    <w:rsid w:val="0085238B"/>
    <w:rsid w:val="008531A0"/>
    <w:rsid w:val="00854BAC"/>
    <w:rsid w:val="008556D1"/>
    <w:rsid w:val="00855805"/>
    <w:rsid w:val="008564ED"/>
    <w:rsid w:val="0085697F"/>
    <w:rsid w:val="00856B17"/>
    <w:rsid w:val="00857763"/>
    <w:rsid w:val="0085776C"/>
    <w:rsid w:val="00857829"/>
    <w:rsid w:val="00857DED"/>
    <w:rsid w:val="00861154"/>
    <w:rsid w:val="00861CB9"/>
    <w:rsid w:val="00863000"/>
    <w:rsid w:val="008655B7"/>
    <w:rsid w:val="008718B8"/>
    <w:rsid w:val="00871F31"/>
    <w:rsid w:val="00872A86"/>
    <w:rsid w:val="0087377F"/>
    <w:rsid w:val="00875600"/>
    <w:rsid w:val="008768CA"/>
    <w:rsid w:val="008779A7"/>
    <w:rsid w:val="00883E90"/>
    <w:rsid w:val="00886D52"/>
    <w:rsid w:val="00886D83"/>
    <w:rsid w:val="008903D5"/>
    <w:rsid w:val="0089062C"/>
    <w:rsid w:val="008914E6"/>
    <w:rsid w:val="00891C35"/>
    <w:rsid w:val="008928B1"/>
    <w:rsid w:val="00893167"/>
    <w:rsid w:val="008945DA"/>
    <w:rsid w:val="00894F5A"/>
    <w:rsid w:val="00895220"/>
    <w:rsid w:val="00895258"/>
    <w:rsid w:val="00896EB5"/>
    <w:rsid w:val="0089731D"/>
    <w:rsid w:val="008975F5"/>
    <w:rsid w:val="0089786F"/>
    <w:rsid w:val="008A32F4"/>
    <w:rsid w:val="008A3527"/>
    <w:rsid w:val="008A5CF7"/>
    <w:rsid w:val="008A5F18"/>
    <w:rsid w:val="008A645A"/>
    <w:rsid w:val="008B0AE3"/>
    <w:rsid w:val="008B0CEC"/>
    <w:rsid w:val="008B3DDF"/>
    <w:rsid w:val="008B3E47"/>
    <w:rsid w:val="008B50F9"/>
    <w:rsid w:val="008B5275"/>
    <w:rsid w:val="008B58D4"/>
    <w:rsid w:val="008B5E61"/>
    <w:rsid w:val="008B61E9"/>
    <w:rsid w:val="008C018B"/>
    <w:rsid w:val="008C0642"/>
    <w:rsid w:val="008C2716"/>
    <w:rsid w:val="008C384C"/>
    <w:rsid w:val="008C3B46"/>
    <w:rsid w:val="008C48CC"/>
    <w:rsid w:val="008C494B"/>
    <w:rsid w:val="008C54E0"/>
    <w:rsid w:val="008C6DC3"/>
    <w:rsid w:val="008C71B1"/>
    <w:rsid w:val="008C74C8"/>
    <w:rsid w:val="008D1FE6"/>
    <w:rsid w:val="008D4141"/>
    <w:rsid w:val="008D5927"/>
    <w:rsid w:val="008E1F11"/>
    <w:rsid w:val="008E33FD"/>
    <w:rsid w:val="008E3719"/>
    <w:rsid w:val="008E5A2A"/>
    <w:rsid w:val="008E5BF7"/>
    <w:rsid w:val="008E68C8"/>
    <w:rsid w:val="008E7986"/>
    <w:rsid w:val="008F3B78"/>
    <w:rsid w:val="008F41AD"/>
    <w:rsid w:val="008F5ACE"/>
    <w:rsid w:val="008F626A"/>
    <w:rsid w:val="008F64D0"/>
    <w:rsid w:val="008F66B4"/>
    <w:rsid w:val="00900F99"/>
    <w:rsid w:val="0090271F"/>
    <w:rsid w:val="00902E23"/>
    <w:rsid w:val="0090416C"/>
    <w:rsid w:val="0091018D"/>
    <w:rsid w:val="00911182"/>
    <w:rsid w:val="009114D7"/>
    <w:rsid w:val="0091215C"/>
    <w:rsid w:val="009122B1"/>
    <w:rsid w:val="0091348E"/>
    <w:rsid w:val="0091411E"/>
    <w:rsid w:val="00915E0A"/>
    <w:rsid w:val="00915FEB"/>
    <w:rsid w:val="00916017"/>
    <w:rsid w:val="0091655D"/>
    <w:rsid w:val="00916D73"/>
    <w:rsid w:val="00916DD0"/>
    <w:rsid w:val="00917CCB"/>
    <w:rsid w:val="0092048F"/>
    <w:rsid w:val="00921B42"/>
    <w:rsid w:val="00921E71"/>
    <w:rsid w:val="009239C5"/>
    <w:rsid w:val="00924B2B"/>
    <w:rsid w:val="009258C3"/>
    <w:rsid w:val="00925AB6"/>
    <w:rsid w:val="00925F10"/>
    <w:rsid w:val="00926405"/>
    <w:rsid w:val="0092677D"/>
    <w:rsid w:val="00926C25"/>
    <w:rsid w:val="009303E9"/>
    <w:rsid w:val="00930919"/>
    <w:rsid w:val="009336AA"/>
    <w:rsid w:val="00935497"/>
    <w:rsid w:val="00935DA5"/>
    <w:rsid w:val="00940B40"/>
    <w:rsid w:val="00942EC2"/>
    <w:rsid w:val="00943327"/>
    <w:rsid w:val="00943BA1"/>
    <w:rsid w:val="00943C9E"/>
    <w:rsid w:val="00945DDF"/>
    <w:rsid w:val="0094625B"/>
    <w:rsid w:val="00950141"/>
    <w:rsid w:val="00950216"/>
    <w:rsid w:val="0095039B"/>
    <w:rsid w:val="00952398"/>
    <w:rsid w:val="00952B1C"/>
    <w:rsid w:val="00952E04"/>
    <w:rsid w:val="00955390"/>
    <w:rsid w:val="009565CF"/>
    <w:rsid w:val="00965947"/>
    <w:rsid w:val="009700C9"/>
    <w:rsid w:val="00973A28"/>
    <w:rsid w:val="009748CC"/>
    <w:rsid w:val="00976529"/>
    <w:rsid w:val="00983D08"/>
    <w:rsid w:val="00984404"/>
    <w:rsid w:val="00985BE4"/>
    <w:rsid w:val="00986DFB"/>
    <w:rsid w:val="00986F16"/>
    <w:rsid w:val="00987F2C"/>
    <w:rsid w:val="00990B3B"/>
    <w:rsid w:val="009929FF"/>
    <w:rsid w:val="009963F2"/>
    <w:rsid w:val="009978D6"/>
    <w:rsid w:val="009A34D2"/>
    <w:rsid w:val="009A4863"/>
    <w:rsid w:val="009B1E17"/>
    <w:rsid w:val="009B2078"/>
    <w:rsid w:val="009B373D"/>
    <w:rsid w:val="009B59A4"/>
    <w:rsid w:val="009B698B"/>
    <w:rsid w:val="009C33B9"/>
    <w:rsid w:val="009C4BF8"/>
    <w:rsid w:val="009C54F7"/>
    <w:rsid w:val="009D0FD1"/>
    <w:rsid w:val="009D2135"/>
    <w:rsid w:val="009D38F9"/>
    <w:rsid w:val="009D40A0"/>
    <w:rsid w:val="009D463A"/>
    <w:rsid w:val="009D5C3A"/>
    <w:rsid w:val="009D6692"/>
    <w:rsid w:val="009E033B"/>
    <w:rsid w:val="009E0DD5"/>
    <w:rsid w:val="009E25D0"/>
    <w:rsid w:val="009E2A1B"/>
    <w:rsid w:val="009E462B"/>
    <w:rsid w:val="009E5F58"/>
    <w:rsid w:val="009E6840"/>
    <w:rsid w:val="009E7A71"/>
    <w:rsid w:val="009F001E"/>
    <w:rsid w:val="009F0FC6"/>
    <w:rsid w:val="009F152E"/>
    <w:rsid w:val="009F37B7"/>
    <w:rsid w:val="009F3B18"/>
    <w:rsid w:val="009F4E2A"/>
    <w:rsid w:val="009F5E43"/>
    <w:rsid w:val="009F67FB"/>
    <w:rsid w:val="009F7C52"/>
    <w:rsid w:val="00A00220"/>
    <w:rsid w:val="00A00D3D"/>
    <w:rsid w:val="00A03139"/>
    <w:rsid w:val="00A03180"/>
    <w:rsid w:val="00A03953"/>
    <w:rsid w:val="00A048BF"/>
    <w:rsid w:val="00A04B30"/>
    <w:rsid w:val="00A0698C"/>
    <w:rsid w:val="00A06AAF"/>
    <w:rsid w:val="00A07FB0"/>
    <w:rsid w:val="00A10F02"/>
    <w:rsid w:val="00A13BCD"/>
    <w:rsid w:val="00A13C2E"/>
    <w:rsid w:val="00A14D3F"/>
    <w:rsid w:val="00A164B4"/>
    <w:rsid w:val="00A1761C"/>
    <w:rsid w:val="00A17F0B"/>
    <w:rsid w:val="00A2000D"/>
    <w:rsid w:val="00A20472"/>
    <w:rsid w:val="00A21953"/>
    <w:rsid w:val="00A21E4F"/>
    <w:rsid w:val="00A22B93"/>
    <w:rsid w:val="00A24097"/>
    <w:rsid w:val="00A26956"/>
    <w:rsid w:val="00A3100D"/>
    <w:rsid w:val="00A32FAA"/>
    <w:rsid w:val="00A36A9B"/>
    <w:rsid w:val="00A370CB"/>
    <w:rsid w:val="00A40682"/>
    <w:rsid w:val="00A429FD"/>
    <w:rsid w:val="00A44812"/>
    <w:rsid w:val="00A46291"/>
    <w:rsid w:val="00A46539"/>
    <w:rsid w:val="00A46C3B"/>
    <w:rsid w:val="00A504EC"/>
    <w:rsid w:val="00A51BC4"/>
    <w:rsid w:val="00A52AF4"/>
    <w:rsid w:val="00A5330E"/>
    <w:rsid w:val="00A536F4"/>
    <w:rsid w:val="00A53724"/>
    <w:rsid w:val="00A55706"/>
    <w:rsid w:val="00A612AD"/>
    <w:rsid w:val="00A6152B"/>
    <w:rsid w:val="00A620FF"/>
    <w:rsid w:val="00A625A6"/>
    <w:rsid w:val="00A62CC4"/>
    <w:rsid w:val="00A63323"/>
    <w:rsid w:val="00A63EC0"/>
    <w:rsid w:val="00A67816"/>
    <w:rsid w:val="00A7175A"/>
    <w:rsid w:val="00A73129"/>
    <w:rsid w:val="00A732DC"/>
    <w:rsid w:val="00A752D8"/>
    <w:rsid w:val="00A75621"/>
    <w:rsid w:val="00A769EE"/>
    <w:rsid w:val="00A77662"/>
    <w:rsid w:val="00A77D31"/>
    <w:rsid w:val="00A81A92"/>
    <w:rsid w:val="00A82055"/>
    <w:rsid w:val="00A82346"/>
    <w:rsid w:val="00A83518"/>
    <w:rsid w:val="00A866B2"/>
    <w:rsid w:val="00A86791"/>
    <w:rsid w:val="00A86AFC"/>
    <w:rsid w:val="00A87AE8"/>
    <w:rsid w:val="00A927BE"/>
    <w:rsid w:val="00A92BA1"/>
    <w:rsid w:val="00A92C32"/>
    <w:rsid w:val="00A92E7C"/>
    <w:rsid w:val="00A942D0"/>
    <w:rsid w:val="00AA00A5"/>
    <w:rsid w:val="00AA1FB5"/>
    <w:rsid w:val="00AA2B98"/>
    <w:rsid w:val="00AA3724"/>
    <w:rsid w:val="00AB0484"/>
    <w:rsid w:val="00AB1518"/>
    <w:rsid w:val="00AB2B34"/>
    <w:rsid w:val="00AB3B81"/>
    <w:rsid w:val="00AB4E74"/>
    <w:rsid w:val="00AB5A96"/>
    <w:rsid w:val="00AB6434"/>
    <w:rsid w:val="00AB7349"/>
    <w:rsid w:val="00AC0150"/>
    <w:rsid w:val="00AC1151"/>
    <w:rsid w:val="00AC1AD1"/>
    <w:rsid w:val="00AC1D2D"/>
    <w:rsid w:val="00AC1EBB"/>
    <w:rsid w:val="00AC287F"/>
    <w:rsid w:val="00AC29AC"/>
    <w:rsid w:val="00AC3015"/>
    <w:rsid w:val="00AC4844"/>
    <w:rsid w:val="00AC6BC6"/>
    <w:rsid w:val="00AC6D4C"/>
    <w:rsid w:val="00AD05CA"/>
    <w:rsid w:val="00AD2345"/>
    <w:rsid w:val="00AD380A"/>
    <w:rsid w:val="00AD47EB"/>
    <w:rsid w:val="00AD5F64"/>
    <w:rsid w:val="00AD63AF"/>
    <w:rsid w:val="00AE0161"/>
    <w:rsid w:val="00AE339C"/>
    <w:rsid w:val="00AE3797"/>
    <w:rsid w:val="00AE3846"/>
    <w:rsid w:val="00AE558B"/>
    <w:rsid w:val="00AE764B"/>
    <w:rsid w:val="00AF133E"/>
    <w:rsid w:val="00AF3857"/>
    <w:rsid w:val="00AF477A"/>
    <w:rsid w:val="00AF4AA4"/>
    <w:rsid w:val="00AF5B46"/>
    <w:rsid w:val="00AF7AB0"/>
    <w:rsid w:val="00B04616"/>
    <w:rsid w:val="00B046AA"/>
    <w:rsid w:val="00B05D02"/>
    <w:rsid w:val="00B06D80"/>
    <w:rsid w:val="00B105EF"/>
    <w:rsid w:val="00B14734"/>
    <w:rsid w:val="00B14FC1"/>
    <w:rsid w:val="00B150E6"/>
    <w:rsid w:val="00B15449"/>
    <w:rsid w:val="00B164A3"/>
    <w:rsid w:val="00B17B75"/>
    <w:rsid w:val="00B208BA"/>
    <w:rsid w:val="00B21419"/>
    <w:rsid w:val="00B218B8"/>
    <w:rsid w:val="00B231E1"/>
    <w:rsid w:val="00B24006"/>
    <w:rsid w:val="00B2629A"/>
    <w:rsid w:val="00B30350"/>
    <w:rsid w:val="00B318E4"/>
    <w:rsid w:val="00B31A01"/>
    <w:rsid w:val="00B345DF"/>
    <w:rsid w:val="00B35505"/>
    <w:rsid w:val="00B35996"/>
    <w:rsid w:val="00B35AA2"/>
    <w:rsid w:val="00B37C5A"/>
    <w:rsid w:val="00B403C0"/>
    <w:rsid w:val="00B4256A"/>
    <w:rsid w:val="00B42A9D"/>
    <w:rsid w:val="00B42BDF"/>
    <w:rsid w:val="00B4376F"/>
    <w:rsid w:val="00B43FFB"/>
    <w:rsid w:val="00B4679C"/>
    <w:rsid w:val="00B50292"/>
    <w:rsid w:val="00B51CDC"/>
    <w:rsid w:val="00B53267"/>
    <w:rsid w:val="00B56C66"/>
    <w:rsid w:val="00B571DA"/>
    <w:rsid w:val="00B574A0"/>
    <w:rsid w:val="00B619B8"/>
    <w:rsid w:val="00B61F15"/>
    <w:rsid w:val="00B62EB2"/>
    <w:rsid w:val="00B6381B"/>
    <w:rsid w:val="00B63EC4"/>
    <w:rsid w:val="00B65B0B"/>
    <w:rsid w:val="00B65EF0"/>
    <w:rsid w:val="00B67C5E"/>
    <w:rsid w:val="00B70DAA"/>
    <w:rsid w:val="00B715E7"/>
    <w:rsid w:val="00B737D1"/>
    <w:rsid w:val="00B73EBE"/>
    <w:rsid w:val="00B7516B"/>
    <w:rsid w:val="00B76FBB"/>
    <w:rsid w:val="00B803A8"/>
    <w:rsid w:val="00B82422"/>
    <w:rsid w:val="00B85057"/>
    <w:rsid w:val="00B863E2"/>
    <w:rsid w:val="00B86FA1"/>
    <w:rsid w:val="00B87FC4"/>
    <w:rsid w:val="00B90341"/>
    <w:rsid w:val="00B90A66"/>
    <w:rsid w:val="00B90C16"/>
    <w:rsid w:val="00B91107"/>
    <w:rsid w:val="00B93086"/>
    <w:rsid w:val="00B94BAF"/>
    <w:rsid w:val="00B95D11"/>
    <w:rsid w:val="00B96492"/>
    <w:rsid w:val="00B97D6A"/>
    <w:rsid w:val="00BA10B9"/>
    <w:rsid w:val="00BA19ED"/>
    <w:rsid w:val="00BA29FF"/>
    <w:rsid w:val="00BA300B"/>
    <w:rsid w:val="00BA4B8D"/>
    <w:rsid w:val="00BA560F"/>
    <w:rsid w:val="00BB75F0"/>
    <w:rsid w:val="00BB7AAE"/>
    <w:rsid w:val="00BC04E7"/>
    <w:rsid w:val="00BC0F7D"/>
    <w:rsid w:val="00BC1CB1"/>
    <w:rsid w:val="00BC28A8"/>
    <w:rsid w:val="00BC2989"/>
    <w:rsid w:val="00BC36E7"/>
    <w:rsid w:val="00BC4461"/>
    <w:rsid w:val="00BC557C"/>
    <w:rsid w:val="00BC744B"/>
    <w:rsid w:val="00BC7583"/>
    <w:rsid w:val="00BD0172"/>
    <w:rsid w:val="00BD02BC"/>
    <w:rsid w:val="00BD0A99"/>
    <w:rsid w:val="00BD24FF"/>
    <w:rsid w:val="00BD26EE"/>
    <w:rsid w:val="00BD5628"/>
    <w:rsid w:val="00BD5EA9"/>
    <w:rsid w:val="00BE1226"/>
    <w:rsid w:val="00BE2532"/>
    <w:rsid w:val="00BE3255"/>
    <w:rsid w:val="00BF128E"/>
    <w:rsid w:val="00BF3FE4"/>
    <w:rsid w:val="00BF4389"/>
    <w:rsid w:val="00BF4A46"/>
    <w:rsid w:val="00BF4AC2"/>
    <w:rsid w:val="00BF4C3B"/>
    <w:rsid w:val="00BF5998"/>
    <w:rsid w:val="00BF6A1B"/>
    <w:rsid w:val="00BF6AE9"/>
    <w:rsid w:val="00C01596"/>
    <w:rsid w:val="00C02C0B"/>
    <w:rsid w:val="00C0382F"/>
    <w:rsid w:val="00C04476"/>
    <w:rsid w:val="00C11580"/>
    <w:rsid w:val="00C1199E"/>
    <w:rsid w:val="00C124A0"/>
    <w:rsid w:val="00C131E6"/>
    <w:rsid w:val="00C1496A"/>
    <w:rsid w:val="00C14BDA"/>
    <w:rsid w:val="00C2058D"/>
    <w:rsid w:val="00C210B9"/>
    <w:rsid w:val="00C21548"/>
    <w:rsid w:val="00C22ACF"/>
    <w:rsid w:val="00C238C8"/>
    <w:rsid w:val="00C25CBE"/>
    <w:rsid w:val="00C26335"/>
    <w:rsid w:val="00C26949"/>
    <w:rsid w:val="00C3061E"/>
    <w:rsid w:val="00C30DBB"/>
    <w:rsid w:val="00C320E1"/>
    <w:rsid w:val="00C33079"/>
    <w:rsid w:val="00C33A14"/>
    <w:rsid w:val="00C3403D"/>
    <w:rsid w:val="00C343AE"/>
    <w:rsid w:val="00C358C6"/>
    <w:rsid w:val="00C36430"/>
    <w:rsid w:val="00C40EB1"/>
    <w:rsid w:val="00C41FEE"/>
    <w:rsid w:val="00C42936"/>
    <w:rsid w:val="00C43255"/>
    <w:rsid w:val="00C4516A"/>
    <w:rsid w:val="00C45231"/>
    <w:rsid w:val="00C45F26"/>
    <w:rsid w:val="00C471DE"/>
    <w:rsid w:val="00C511DD"/>
    <w:rsid w:val="00C513A2"/>
    <w:rsid w:val="00C5150C"/>
    <w:rsid w:val="00C54839"/>
    <w:rsid w:val="00C54C23"/>
    <w:rsid w:val="00C575E9"/>
    <w:rsid w:val="00C61960"/>
    <w:rsid w:val="00C62BAA"/>
    <w:rsid w:val="00C6319A"/>
    <w:rsid w:val="00C64587"/>
    <w:rsid w:val="00C650B9"/>
    <w:rsid w:val="00C671BB"/>
    <w:rsid w:val="00C6757B"/>
    <w:rsid w:val="00C71329"/>
    <w:rsid w:val="00C71DA1"/>
    <w:rsid w:val="00C7217D"/>
    <w:rsid w:val="00C72833"/>
    <w:rsid w:val="00C73AC9"/>
    <w:rsid w:val="00C80304"/>
    <w:rsid w:val="00C80C12"/>
    <w:rsid w:val="00C80F1D"/>
    <w:rsid w:val="00C87227"/>
    <w:rsid w:val="00C90451"/>
    <w:rsid w:val="00C91CE2"/>
    <w:rsid w:val="00C9252F"/>
    <w:rsid w:val="00C93F40"/>
    <w:rsid w:val="00C94AAB"/>
    <w:rsid w:val="00C97B9B"/>
    <w:rsid w:val="00CA1FA7"/>
    <w:rsid w:val="00CA22BA"/>
    <w:rsid w:val="00CA3D0C"/>
    <w:rsid w:val="00CA722E"/>
    <w:rsid w:val="00CA7B3C"/>
    <w:rsid w:val="00CA7B4A"/>
    <w:rsid w:val="00CB05F4"/>
    <w:rsid w:val="00CB1111"/>
    <w:rsid w:val="00CB23E6"/>
    <w:rsid w:val="00CB2425"/>
    <w:rsid w:val="00CB48F0"/>
    <w:rsid w:val="00CB55BA"/>
    <w:rsid w:val="00CB582F"/>
    <w:rsid w:val="00CB717E"/>
    <w:rsid w:val="00CB7808"/>
    <w:rsid w:val="00CC00FD"/>
    <w:rsid w:val="00CC0364"/>
    <w:rsid w:val="00CC1836"/>
    <w:rsid w:val="00CC2401"/>
    <w:rsid w:val="00CC4146"/>
    <w:rsid w:val="00CC53DB"/>
    <w:rsid w:val="00CC6295"/>
    <w:rsid w:val="00CC6588"/>
    <w:rsid w:val="00CC6978"/>
    <w:rsid w:val="00CC6AB3"/>
    <w:rsid w:val="00CD25A6"/>
    <w:rsid w:val="00CD2EF2"/>
    <w:rsid w:val="00CD31FA"/>
    <w:rsid w:val="00CD4020"/>
    <w:rsid w:val="00CD4B70"/>
    <w:rsid w:val="00CD604C"/>
    <w:rsid w:val="00CE13AF"/>
    <w:rsid w:val="00CE2F48"/>
    <w:rsid w:val="00CE380E"/>
    <w:rsid w:val="00CE6DD7"/>
    <w:rsid w:val="00CE7A7C"/>
    <w:rsid w:val="00CF01D5"/>
    <w:rsid w:val="00CF0A2F"/>
    <w:rsid w:val="00CF20E3"/>
    <w:rsid w:val="00CF4D0D"/>
    <w:rsid w:val="00CF5288"/>
    <w:rsid w:val="00CF65B5"/>
    <w:rsid w:val="00CF699A"/>
    <w:rsid w:val="00CF739B"/>
    <w:rsid w:val="00CF7829"/>
    <w:rsid w:val="00D00C33"/>
    <w:rsid w:val="00D01C69"/>
    <w:rsid w:val="00D0314D"/>
    <w:rsid w:val="00D03C06"/>
    <w:rsid w:val="00D053F8"/>
    <w:rsid w:val="00D0578C"/>
    <w:rsid w:val="00D06559"/>
    <w:rsid w:val="00D07C1B"/>
    <w:rsid w:val="00D10CFB"/>
    <w:rsid w:val="00D12F23"/>
    <w:rsid w:val="00D1371E"/>
    <w:rsid w:val="00D14617"/>
    <w:rsid w:val="00D157A8"/>
    <w:rsid w:val="00D16656"/>
    <w:rsid w:val="00D21950"/>
    <w:rsid w:val="00D227AE"/>
    <w:rsid w:val="00D23897"/>
    <w:rsid w:val="00D3013B"/>
    <w:rsid w:val="00D3013F"/>
    <w:rsid w:val="00D306E6"/>
    <w:rsid w:val="00D309CC"/>
    <w:rsid w:val="00D31B22"/>
    <w:rsid w:val="00D35C6E"/>
    <w:rsid w:val="00D364EA"/>
    <w:rsid w:val="00D4094A"/>
    <w:rsid w:val="00D40F82"/>
    <w:rsid w:val="00D410B1"/>
    <w:rsid w:val="00D45165"/>
    <w:rsid w:val="00D463BE"/>
    <w:rsid w:val="00D463D6"/>
    <w:rsid w:val="00D46431"/>
    <w:rsid w:val="00D51D49"/>
    <w:rsid w:val="00D55561"/>
    <w:rsid w:val="00D56A52"/>
    <w:rsid w:val="00D56E7F"/>
    <w:rsid w:val="00D57055"/>
    <w:rsid w:val="00D57972"/>
    <w:rsid w:val="00D62664"/>
    <w:rsid w:val="00D65185"/>
    <w:rsid w:val="00D653E0"/>
    <w:rsid w:val="00D65A6A"/>
    <w:rsid w:val="00D66F1A"/>
    <w:rsid w:val="00D675A9"/>
    <w:rsid w:val="00D7106C"/>
    <w:rsid w:val="00D738D6"/>
    <w:rsid w:val="00D755EB"/>
    <w:rsid w:val="00D759B2"/>
    <w:rsid w:val="00D777C7"/>
    <w:rsid w:val="00D77F34"/>
    <w:rsid w:val="00D808AA"/>
    <w:rsid w:val="00D82723"/>
    <w:rsid w:val="00D8507E"/>
    <w:rsid w:val="00D8753A"/>
    <w:rsid w:val="00D87E00"/>
    <w:rsid w:val="00D9033A"/>
    <w:rsid w:val="00D908FC"/>
    <w:rsid w:val="00D90A3B"/>
    <w:rsid w:val="00D9134D"/>
    <w:rsid w:val="00D94146"/>
    <w:rsid w:val="00DA30DD"/>
    <w:rsid w:val="00DA413D"/>
    <w:rsid w:val="00DA438A"/>
    <w:rsid w:val="00DA5A52"/>
    <w:rsid w:val="00DA6B41"/>
    <w:rsid w:val="00DA776D"/>
    <w:rsid w:val="00DA7A03"/>
    <w:rsid w:val="00DB1818"/>
    <w:rsid w:val="00DB4052"/>
    <w:rsid w:val="00DB4D84"/>
    <w:rsid w:val="00DB4DC3"/>
    <w:rsid w:val="00DB76B5"/>
    <w:rsid w:val="00DB796F"/>
    <w:rsid w:val="00DB79A0"/>
    <w:rsid w:val="00DB79F7"/>
    <w:rsid w:val="00DC0DD5"/>
    <w:rsid w:val="00DC1335"/>
    <w:rsid w:val="00DC309B"/>
    <w:rsid w:val="00DC3165"/>
    <w:rsid w:val="00DC4163"/>
    <w:rsid w:val="00DC4DA2"/>
    <w:rsid w:val="00DC50F4"/>
    <w:rsid w:val="00DC5570"/>
    <w:rsid w:val="00DC5BA6"/>
    <w:rsid w:val="00DC6424"/>
    <w:rsid w:val="00DD1EB9"/>
    <w:rsid w:val="00DD4C17"/>
    <w:rsid w:val="00DD52B7"/>
    <w:rsid w:val="00DD566F"/>
    <w:rsid w:val="00DD5D0D"/>
    <w:rsid w:val="00DD6DC0"/>
    <w:rsid w:val="00DE2485"/>
    <w:rsid w:val="00DE4140"/>
    <w:rsid w:val="00DF0098"/>
    <w:rsid w:val="00DF09FA"/>
    <w:rsid w:val="00DF2B1F"/>
    <w:rsid w:val="00DF464B"/>
    <w:rsid w:val="00DF51B9"/>
    <w:rsid w:val="00DF6189"/>
    <w:rsid w:val="00DF62CD"/>
    <w:rsid w:val="00DF693E"/>
    <w:rsid w:val="00E04BA5"/>
    <w:rsid w:val="00E0718F"/>
    <w:rsid w:val="00E1178B"/>
    <w:rsid w:val="00E15130"/>
    <w:rsid w:val="00E16509"/>
    <w:rsid w:val="00E200B7"/>
    <w:rsid w:val="00E20C47"/>
    <w:rsid w:val="00E212DE"/>
    <w:rsid w:val="00E22CCA"/>
    <w:rsid w:val="00E235E7"/>
    <w:rsid w:val="00E2413E"/>
    <w:rsid w:val="00E25D99"/>
    <w:rsid w:val="00E25F0F"/>
    <w:rsid w:val="00E2793D"/>
    <w:rsid w:val="00E30624"/>
    <w:rsid w:val="00E30CF2"/>
    <w:rsid w:val="00E31F9C"/>
    <w:rsid w:val="00E33387"/>
    <w:rsid w:val="00E335EE"/>
    <w:rsid w:val="00E33F43"/>
    <w:rsid w:val="00E357E3"/>
    <w:rsid w:val="00E35BFD"/>
    <w:rsid w:val="00E40520"/>
    <w:rsid w:val="00E42812"/>
    <w:rsid w:val="00E42F0A"/>
    <w:rsid w:val="00E43FA4"/>
    <w:rsid w:val="00E44582"/>
    <w:rsid w:val="00E457BF"/>
    <w:rsid w:val="00E45D14"/>
    <w:rsid w:val="00E47E15"/>
    <w:rsid w:val="00E50162"/>
    <w:rsid w:val="00E52814"/>
    <w:rsid w:val="00E5494B"/>
    <w:rsid w:val="00E55A7D"/>
    <w:rsid w:val="00E55D33"/>
    <w:rsid w:val="00E56008"/>
    <w:rsid w:val="00E56851"/>
    <w:rsid w:val="00E61FCF"/>
    <w:rsid w:val="00E6208C"/>
    <w:rsid w:val="00E642A2"/>
    <w:rsid w:val="00E64596"/>
    <w:rsid w:val="00E7075E"/>
    <w:rsid w:val="00E71380"/>
    <w:rsid w:val="00E72324"/>
    <w:rsid w:val="00E72ABE"/>
    <w:rsid w:val="00E72D45"/>
    <w:rsid w:val="00E73354"/>
    <w:rsid w:val="00E74333"/>
    <w:rsid w:val="00E74783"/>
    <w:rsid w:val="00E747FB"/>
    <w:rsid w:val="00E7686F"/>
    <w:rsid w:val="00E77645"/>
    <w:rsid w:val="00E80760"/>
    <w:rsid w:val="00E8245D"/>
    <w:rsid w:val="00E82857"/>
    <w:rsid w:val="00E82E78"/>
    <w:rsid w:val="00E83162"/>
    <w:rsid w:val="00E8333E"/>
    <w:rsid w:val="00E85336"/>
    <w:rsid w:val="00E85920"/>
    <w:rsid w:val="00E870CF"/>
    <w:rsid w:val="00E900E5"/>
    <w:rsid w:val="00E91B77"/>
    <w:rsid w:val="00E91E55"/>
    <w:rsid w:val="00E9459A"/>
    <w:rsid w:val="00E956B2"/>
    <w:rsid w:val="00E9591C"/>
    <w:rsid w:val="00E96D1A"/>
    <w:rsid w:val="00E9702D"/>
    <w:rsid w:val="00EA1644"/>
    <w:rsid w:val="00EA212F"/>
    <w:rsid w:val="00EA2DA7"/>
    <w:rsid w:val="00EA49EC"/>
    <w:rsid w:val="00EA5123"/>
    <w:rsid w:val="00EA6EF8"/>
    <w:rsid w:val="00EB02CF"/>
    <w:rsid w:val="00EB060D"/>
    <w:rsid w:val="00EB1E4E"/>
    <w:rsid w:val="00EB29D5"/>
    <w:rsid w:val="00EB5978"/>
    <w:rsid w:val="00EB6DF9"/>
    <w:rsid w:val="00EC1283"/>
    <w:rsid w:val="00EC2636"/>
    <w:rsid w:val="00EC333A"/>
    <w:rsid w:val="00EC34F5"/>
    <w:rsid w:val="00EC4847"/>
    <w:rsid w:val="00EC4A25"/>
    <w:rsid w:val="00EC4A97"/>
    <w:rsid w:val="00EC5547"/>
    <w:rsid w:val="00EC55DC"/>
    <w:rsid w:val="00ED177D"/>
    <w:rsid w:val="00ED21B2"/>
    <w:rsid w:val="00ED3490"/>
    <w:rsid w:val="00ED4621"/>
    <w:rsid w:val="00ED46F8"/>
    <w:rsid w:val="00EE0853"/>
    <w:rsid w:val="00EE3836"/>
    <w:rsid w:val="00EE5AA7"/>
    <w:rsid w:val="00EE5D7C"/>
    <w:rsid w:val="00EE647A"/>
    <w:rsid w:val="00EF16B7"/>
    <w:rsid w:val="00EF2A03"/>
    <w:rsid w:val="00EF43A1"/>
    <w:rsid w:val="00EF4B60"/>
    <w:rsid w:val="00EF5409"/>
    <w:rsid w:val="00EF6914"/>
    <w:rsid w:val="00EF70F3"/>
    <w:rsid w:val="00F0187D"/>
    <w:rsid w:val="00F025A2"/>
    <w:rsid w:val="00F0387D"/>
    <w:rsid w:val="00F04712"/>
    <w:rsid w:val="00F05A9A"/>
    <w:rsid w:val="00F05E68"/>
    <w:rsid w:val="00F06F0E"/>
    <w:rsid w:val="00F06F13"/>
    <w:rsid w:val="00F104C6"/>
    <w:rsid w:val="00F10C13"/>
    <w:rsid w:val="00F11032"/>
    <w:rsid w:val="00F11797"/>
    <w:rsid w:val="00F139DD"/>
    <w:rsid w:val="00F164A5"/>
    <w:rsid w:val="00F17689"/>
    <w:rsid w:val="00F2012F"/>
    <w:rsid w:val="00F21311"/>
    <w:rsid w:val="00F21EE8"/>
    <w:rsid w:val="00F22EC7"/>
    <w:rsid w:val="00F2320B"/>
    <w:rsid w:val="00F257E9"/>
    <w:rsid w:val="00F273A7"/>
    <w:rsid w:val="00F301AE"/>
    <w:rsid w:val="00F325C8"/>
    <w:rsid w:val="00F32C70"/>
    <w:rsid w:val="00F3582D"/>
    <w:rsid w:val="00F358DC"/>
    <w:rsid w:val="00F35AB6"/>
    <w:rsid w:val="00F370B8"/>
    <w:rsid w:val="00F479E3"/>
    <w:rsid w:val="00F47AEF"/>
    <w:rsid w:val="00F51144"/>
    <w:rsid w:val="00F51180"/>
    <w:rsid w:val="00F51B2A"/>
    <w:rsid w:val="00F52DA4"/>
    <w:rsid w:val="00F5383E"/>
    <w:rsid w:val="00F53D32"/>
    <w:rsid w:val="00F554C0"/>
    <w:rsid w:val="00F55BA8"/>
    <w:rsid w:val="00F56835"/>
    <w:rsid w:val="00F6047B"/>
    <w:rsid w:val="00F606C5"/>
    <w:rsid w:val="00F62AEB"/>
    <w:rsid w:val="00F653B8"/>
    <w:rsid w:val="00F70647"/>
    <w:rsid w:val="00F714B9"/>
    <w:rsid w:val="00F71B4A"/>
    <w:rsid w:val="00F726BB"/>
    <w:rsid w:val="00F73306"/>
    <w:rsid w:val="00F7495C"/>
    <w:rsid w:val="00F74E28"/>
    <w:rsid w:val="00F81329"/>
    <w:rsid w:val="00F8222B"/>
    <w:rsid w:val="00F82B63"/>
    <w:rsid w:val="00F82D6D"/>
    <w:rsid w:val="00F83CC5"/>
    <w:rsid w:val="00F84B63"/>
    <w:rsid w:val="00F86349"/>
    <w:rsid w:val="00F87D29"/>
    <w:rsid w:val="00F90DD7"/>
    <w:rsid w:val="00F92808"/>
    <w:rsid w:val="00F92A73"/>
    <w:rsid w:val="00F96F3A"/>
    <w:rsid w:val="00F97FD2"/>
    <w:rsid w:val="00FA0FE9"/>
    <w:rsid w:val="00FA1266"/>
    <w:rsid w:val="00FA1CD3"/>
    <w:rsid w:val="00FA229D"/>
    <w:rsid w:val="00FA3C65"/>
    <w:rsid w:val="00FA4898"/>
    <w:rsid w:val="00FA49DA"/>
    <w:rsid w:val="00FA7CA0"/>
    <w:rsid w:val="00FB0C15"/>
    <w:rsid w:val="00FB5750"/>
    <w:rsid w:val="00FB6545"/>
    <w:rsid w:val="00FB6F56"/>
    <w:rsid w:val="00FB716F"/>
    <w:rsid w:val="00FC1192"/>
    <w:rsid w:val="00FC4610"/>
    <w:rsid w:val="00FC6022"/>
    <w:rsid w:val="00FC679B"/>
    <w:rsid w:val="00FC6CC7"/>
    <w:rsid w:val="00FC7AD0"/>
    <w:rsid w:val="00FC7F4C"/>
    <w:rsid w:val="00FD53EB"/>
    <w:rsid w:val="00FD600B"/>
    <w:rsid w:val="00FD7F67"/>
    <w:rsid w:val="00FE20B4"/>
    <w:rsid w:val="00FE2102"/>
    <w:rsid w:val="00FE283A"/>
    <w:rsid w:val="00FE30ED"/>
    <w:rsid w:val="00FE4B95"/>
    <w:rsid w:val="00FE650B"/>
    <w:rsid w:val="00FE663F"/>
    <w:rsid w:val="00FE7C2E"/>
    <w:rsid w:val="00FF05E6"/>
    <w:rsid w:val="00FF1C8B"/>
    <w:rsid w:val="00FF3837"/>
    <w:rsid w:val="00FF3C8B"/>
    <w:rsid w:val="00FF4334"/>
    <w:rsid w:val="00FF4834"/>
    <w:rsid w:val="00FF56B8"/>
    <w:rsid w:val="00FF5DBF"/>
    <w:rsid w:val="042DEB0A"/>
    <w:rsid w:val="049B475D"/>
    <w:rsid w:val="0CDF7046"/>
    <w:rsid w:val="0DFE527A"/>
    <w:rsid w:val="11C7768F"/>
    <w:rsid w:val="16987C41"/>
    <w:rsid w:val="17A5F56F"/>
    <w:rsid w:val="1C51772B"/>
    <w:rsid w:val="1CE179F0"/>
    <w:rsid w:val="233EBB3D"/>
    <w:rsid w:val="30829E07"/>
    <w:rsid w:val="32A33B4C"/>
    <w:rsid w:val="45A15CCD"/>
    <w:rsid w:val="4E8146FE"/>
    <w:rsid w:val="4F24DDFE"/>
    <w:rsid w:val="55056B0F"/>
    <w:rsid w:val="563D943E"/>
    <w:rsid w:val="5D0C562F"/>
    <w:rsid w:val="61047F1E"/>
    <w:rsid w:val="614007D4"/>
    <w:rsid w:val="63DA585E"/>
    <w:rsid w:val="64B482A2"/>
    <w:rsid w:val="741253EF"/>
    <w:rsid w:val="77C6681D"/>
    <w:rsid w:val="7A7E37B3"/>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FF40CEF3-14F8-4496-BDC7-455FCF92E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character" w:styleId="CommentReference">
    <w:name w:val="annotation reference"/>
    <w:basedOn w:val="DefaultParagraphFont"/>
    <w:semiHidden/>
    <w:unhideWhenUsed/>
    <w:rsid w:val="004259D4"/>
    <w:rPr>
      <w:sz w:val="16"/>
      <w:szCs w:val="16"/>
    </w:rPr>
  </w:style>
  <w:style w:type="paragraph" w:styleId="CommentText">
    <w:name w:val="annotation text"/>
    <w:basedOn w:val="Normal"/>
    <w:link w:val="CommentTextChar"/>
    <w:unhideWhenUsed/>
    <w:rsid w:val="004259D4"/>
  </w:style>
  <w:style w:type="character" w:customStyle="1" w:styleId="CommentTextChar">
    <w:name w:val="Comment Text Char"/>
    <w:basedOn w:val="DefaultParagraphFont"/>
    <w:link w:val="CommentText"/>
    <w:rsid w:val="004259D4"/>
    <w:rPr>
      <w:lang w:val="en-GB" w:eastAsia="en-US"/>
    </w:rPr>
  </w:style>
  <w:style w:type="paragraph" w:styleId="CommentSubject">
    <w:name w:val="annotation subject"/>
    <w:basedOn w:val="CommentText"/>
    <w:next w:val="CommentText"/>
    <w:link w:val="CommentSubjectChar"/>
    <w:semiHidden/>
    <w:unhideWhenUsed/>
    <w:rsid w:val="004259D4"/>
    <w:rPr>
      <w:b/>
      <w:bCs/>
    </w:rPr>
  </w:style>
  <w:style w:type="character" w:customStyle="1" w:styleId="CommentSubjectChar">
    <w:name w:val="Comment Subject Char"/>
    <w:basedOn w:val="CommentTextChar"/>
    <w:link w:val="CommentSubject"/>
    <w:semiHidden/>
    <w:rsid w:val="004259D4"/>
    <w:rPr>
      <w:b/>
      <w:bCs/>
      <w:lang w:val="en-GB" w:eastAsia="en-US"/>
    </w:rPr>
  </w:style>
  <w:style w:type="character" w:styleId="Mention">
    <w:name w:val="Mention"/>
    <w:basedOn w:val="DefaultParagraphFont"/>
    <w:uiPriority w:val="99"/>
    <w:unhideWhenUsed/>
    <w:rsid w:val="00D410B1"/>
    <w:rPr>
      <w:color w:val="2B579A"/>
      <w:shd w:val="clear" w:color="auto" w:fill="E1DFDD"/>
    </w:rPr>
  </w:style>
  <w:style w:type="character" w:styleId="UnresolvedMention">
    <w:name w:val="Unresolved Mention"/>
    <w:basedOn w:val="DefaultParagraphFont"/>
    <w:uiPriority w:val="99"/>
    <w:semiHidden/>
    <w:unhideWhenUsed/>
    <w:rsid w:val="00E828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7486186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 w:id="1177692176">
      <w:bodyDiv w:val="1"/>
      <w:marLeft w:val="0"/>
      <w:marRight w:val="0"/>
      <w:marTop w:val="0"/>
      <w:marBottom w:val="0"/>
      <w:divBdr>
        <w:top w:val="none" w:sz="0" w:space="0" w:color="auto"/>
        <w:left w:val="none" w:sz="0" w:space="0" w:color="auto"/>
        <w:bottom w:val="none" w:sz="0" w:space="0" w:color="auto"/>
        <w:right w:val="none" w:sz="0" w:space="0" w:color="auto"/>
      </w:divBdr>
    </w:div>
    <w:div w:id="1188249970">
      <w:bodyDiv w:val="1"/>
      <w:marLeft w:val="0"/>
      <w:marRight w:val="0"/>
      <w:marTop w:val="0"/>
      <w:marBottom w:val="0"/>
      <w:divBdr>
        <w:top w:val="none" w:sz="0" w:space="0" w:color="auto"/>
        <w:left w:val="none" w:sz="0" w:space="0" w:color="auto"/>
        <w:bottom w:val="none" w:sz="0" w:space="0" w:color="auto"/>
        <w:right w:val="none" w:sz="0" w:space="0" w:color="auto"/>
      </w:divBdr>
    </w:div>
    <w:div w:id="1258753606">
      <w:bodyDiv w:val="1"/>
      <w:marLeft w:val="0"/>
      <w:marRight w:val="0"/>
      <w:marTop w:val="0"/>
      <w:marBottom w:val="0"/>
      <w:divBdr>
        <w:top w:val="none" w:sz="0" w:space="0" w:color="auto"/>
        <w:left w:val="none" w:sz="0" w:space="0" w:color="auto"/>
        <w:bottom w:val="none" w:sz="0" w:space="0" w:color="auto"/>
        <w:right w:val="none" w:sz="0" w:space="0" w:color="auto"/>
      </w:divBdr>
    </w:div>
    <w:div w:id="1463306876">
      <w:bodyDiv w:val="1"/>
      <w:marLeft w:val="0"/>
      <w:marRight w:val="0"/>
      <w:marTop w:val="0"/>
      <w:marBottom w:val="0"/>
      <w:divBdr>
        <w:top w:val="none" w:sz="0" w:space="0" w:color="auto"/>
        <w:left w:val="none" w:sz="0" w:space="0" w:color="auto"/>
        <w:bottom w:val="none" w:sz="0" w:space="0" w:color="auto"/>
        <w:right w:val="none" w:sz="0" w:space="0" w:color="auto"/>
      </w:divBdr>
    </w:div>
    <w:div w:id="1683700976">
      <w:bodyDiv w:val="1"/>
      <w:marLeft w:val="0"/>
      <w:marRight w:val="0"/>
      <w:marTop w:val="0"/>
      <w:marBottom w:val="0"/>
      <w:divBdr>
        <w:top w:val="none" w:sz="0" w:space="0" w:color="auto"/>
        <w:left w:val="none" w:sz="0" w:space="0" w:color="auto"/>
        <w:bottom w:val="none" w:sz="0" w:space="0" w:color="auto"/>
        <w:right w:val="none" w:sz="0" w:space="0" w:color="auto"/>
      </w:divBdr>
    </w:div>
    <w:div w:id="1772512601">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RBI5PAMIO524-1616901215-21191</_dlc_DocId>
    <_dlc_DocIdUrl xmlns="71c5aaf6-e6ce-465b-b873-5148d2a4c105">
      <Url>https://nokia.sharepoint.com/sites/gxp/_layouts/15/DocIdRedir.aspx?ID=RBI5PAMIO524-1616901215-21191</Url>
      <Description>RBI5PAMIO524-1616901215-21191</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3A05A-147D-43C5-BF21-6E8B688D0E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EB72DA-A11F-43AF-87C5-34FC37A3CC79}">
  <ds:schemaRefs>
    <ds:schemaRef ds:uri="http://schemas.microsoft.com/sharepoint/events"/>
  </ds:schemaRefs>
</ds:datastoreItem>
</file>

<file path=customXml/itemProps4.xml><?xml version="1.0" encoding="utf-8"?>
<ds:datastoreItem xmlns:ds="http://schemas.openxmlformats.org/officeDocument/2006/customXml" ds:itemID="{1CA5BED5-9A04-4760-A05B-6610891C9B70}">
  <ds:schemaRefs>
    <ds:schemaRef ds:uri="http://schemas.microsoft.com/sharepoint/v3/contenttype/forms"/>
  </ds:schemaRefs>
</ds:datastoreItem>
</file>

<file path=customXml/itemProps5.xml><?xml version="1.0" encoding="utf-8"?>
<ds:datastoreItem xmlns:ds="http://schemas.openxmlformats.org/officeDocument/2006/customXml" ds:itemID="{7B2747D0-B10B-4BBC-8692-9795E6142A08}">
  <ds:schemaRefs>
    <ds:schemaRef ds:uri="Microsoft.SharePoint.Taxonomy.ContentTypeSync"/>
  </ds:schemaRefs>
</ds:datastoreItem>
</file>

<file path=customXml/itemProps6.xml><?xml version="1.0" encoding="utf-8"?>
<ds:datastoreItem xmlns:ds="http://schemas.openxmlformats.org/officeDocument/2006/customXml" ds:itemID="{981D4E8A-344C-4397-966D-779CD7FDE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9</Pages>
  <Words>3973</Words>
  <Characters>20411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24336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Petri J. Vasenkari (Nokia)</dc:creator>
  <cp:keywords/>
  <cp:lastModifiedBy>Petri Vasenkari</cp:lastModifiedBy>
  <cp:revision>5</cp:revision>
  <cp:lastPrinted>2019-02-27T20:05:00Z</cp:lastPrinted>
  <dcterms:created xsi:type="dcterms:W3CDTF">2024-05-13T10:35:00Z</dcterms:created>
  <dcterms:modified xsi:type="dcterms:W3CDTF">2024-05-13T10:46:00Z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y fmtid="{D5CDD505-2E9C-101B-9397-08002B2CF9AE}" pid="5" name="ContentTypeId">
    <vt:lpwstr>0x01010055A05E76B664164F9F76E63E6D6BE6ED</vt:lpwstr>
  </property>
  <property fmtid="{D5CDD505-2E9C-101B-9397-08002B2CF9AE}" pid="6" name="_dlc_DocIdItemGuid">
    <vt:lpwstr>08afb9c3-4e05-4402-aeff-ac9649403c92</vt:lpwstr>
  </property>
  <property fmtid="{D5CDD505-2E9C-101B-9397-08002B2CF9AE}" pid="7" name="MediaServiceImageTags">
    <vt:lpwstr/>
  </property>
</Properties>
</file>